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A6" w:rsidRDefault="0018388C">
      <w:pPr>
        <w:jc w:val="center"/>
      </w:pPr>
      <w:r>
        <w:rPr>
          <w:rFonts w:asciiTheme="majorHAnsi" w:eastAsiaTheme="majorEastAsia" w:hAnsiTheme="majorHAnsi" w:cstheme="majorBidi"/>
          <w:b/>
          <w:bCs/>
          <w:color w:val="2E74B5" w:themeColor="accent1" w:themeShade="BF"/>
          <w:sz w:val="40"/>
          <w:szCs w:val="40"/>
        </w:rPr>
        <w:t xml:space="preserve">Syllabus </w:t>
      </w:r>
      <w:proofErr w:type="spellStart"/>
      <w:r>
        <w:rPr>
          <w:rFonts w:asciiTheme="majorHAnsi" w:eastAsiaTheme="majorEastAsia" w:hAnsiTheme="majorHAnsi" w:cstheme="majorBidi"/>
          <w:b/>
          <w:bCs/>
          <w:color w:val="2E74B5" w:themeColor="accent1" w:themeShade="BF"/>
          <w:sz w:val="40"/>
          <w:szCs w:val="40"/>
        </w:rPr>
        <w:t>Attività</w:t>
      </w:r>
      <w:proofErr w:type="spellEnd"/>
      <w:r>
        <w:rPr>
          <w:rFonts w:asciiTheme="majorHAnsi" w:eastAsiaTheme="majorEastAsia" w:hAnsiTheme="majorHAnsi" w:cstheme="majorBidi"/>
          <w:b/>
          <w:bCs/>
          <w:color w:val="2E74B5" w:themeColor="accent1" w:themeShade="BF"/>
          <w:sz w:val="40"/>
          <w:szCs w:val="40"/>
        </w:rPr>
        <w:t xml:space="preserve"> </w:t>
      </w:r>
      <w:proofErr w:type="spellStart"/>
      <w:r>
        <w:rPr>
          <w:rFonts w:asciiTheme="majorHAnsi" w:eastAsiaTheme="majorEastAsia" w:hAnsiTheme="majorHAnsi" w:cstheme="majorBidi"/>
          <w:b/>
          <w:bCs/>
          <w:color w:val="2E74B5" w:themeColor="accent1" w:themeShade="BF"/>
          <w:sz w:val="40"/>
          <w:szCs w:val="40"/>
        </w:rPr>
        <w:t>Formativa</w:t>
      </w:r>
      <w:proofErr w:type="spellEnd"/>
    </w:p>
    <w:p w:rsidR="00F470A6" w:rsidRDefault="00F47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2021</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0603 - PAESAGGIO, AMBIENTE E VERDE URBANO</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0603-15-21</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GEN - CORSO GENERICO</w:t>
            </w:r>
          </w:p>
        </w:tc>
      </w:tr>
      <w:tr w:rsidR="00F470A6">
        <w:trPr>
          <w:trHeight w:hRule="exact" w:val="6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DCM0201 - MACCHINE PER LE AREE VERDI, PARCHI E GIARDINI - </w:t>
            </w:r>
          </w:p>
        </w:tc>
      </w:tr>
      <w:tr w:rsidR="00F470A6">
        <w:trPr>
          <w:trHeight w:hRule="exact" w:val="6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 - </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 - </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S2 - Secondo </w:t>
            </w:r>
            <w:proofErr w:type="spellStart"/>
            <w:r>
              <w:rPr>
                <w:rFonts w:ascii="Arial" w:eastAsia="Times New Roman" w:hAnsi="Arial" w:cs="Times New Roman"/>
                <w:color w:val="000000"/>
              </w:rPr>
              <w:t>Semestre</w:t>
            </w:r>
            <w:proofErr w:type="spellEnd"/>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MATERA</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1</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AGR/09 - MECCANICA AGRARIA</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C - Affine/</w:t>
            </w:r>
            <w:proofErr w:type="spellStart"/>
            <w:r>
              <w:rPr>
                <w:rFonts w:ascii="Arial" w:eastAsia="Times New Roman" w:hAnsi="Arial" w:cs="Times New Roman"/>
                <w:color w:val="000000"/>
              </w:rPr>
              <w:t>Integrativa</w:t>
            </w:r>
            <w:proofErr w:type="spellEnd"/>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10681 - </w:t>
            </w:r>
            <w:proofErr w:type="spellStart"/>
            <w:r>
              <w:rPr>
                <w:rFonts w:ascii="Arial" w:eastAsia="Times New Roman" w:hAnsi="Arial" w:cs="Times New Roman"/>
                <w:color w:val="000000"/>
              </w:rPr>
              <w:t>Attività</w:t>
            </w:r>
            <w:proofErr w:type="spellEnd"/>
            <w:r>
              <w:rPr>
                <w:rFonts w:ascii="Arial" w:eastAsia="Times New Roman" w:hAnsi="Arial" w:cs="Times New Roman"/>
                <w:color w:val="000000"/>
              </w:rPr>
              <w:t xml:space="preserve"> formative </w:t>
            </w:r>
            <w:proofErr w:type="spellStart"/>
            <w:r>
              <w:rPr>
                <w:rFonts w:ascii="Arial" w:eastAsia="Times New Roman" w:hAnsi="Arial" w:cs="Times New Roman"/>
                <w:color w:val="000000"/>
              </w:rPr>
              <w:t>affini</w:t>
            </w:r>
            <w:proofErr w:type="spellEnd"/>
            <w:r>
              <w:rPr>
                <w:rFonts w:ascii="Arial" w:eastAsia="Times New Roman" w:hAnsi="Arial" w:cs="Times New Roman"/>
                <w:color w:val="000000"/>
              </w:rPr>
              <w:t xml:space="preserve"> o integrative</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6.0</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56.0</w:t>
            </w:r>
          </w:p>
        </w:tc>
      </w:tr>
      <w:tr w:rsidR="00F470A6">
        <w:trPr>
          <w:trHeight w:hRule="exact" w:val="300"/>
        </w:trPr>
        <w:tc>
          <w:tcPr>
            <w:tcW w:w="3341"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38124</w:t>
            </w:r>
          </w:p>
        </w:tc>
      </w:tr>
    </w:tbl>
    <w:p w:rsidR="00F470A6" w:rsidRDefault="00F47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Testo</w:t>
            </w:r>
            <w:proofErr w:type="spellEnd"/>
          </w:p>
        </w:tc>
        <w:tc>
          <w:tcPr>
            <w:tcW w:w="1840"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Tipo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Testo</w:t>
            </w:r>
            <w:proofErr w:type="spellEnd"/>
          </w:p>
        </w:tc>
        <w:tc>
          <w:tcPr>
            <w:tcW w:w="1248"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Inglese</w:t>
            </w:r>
            <w:proofErr w:type="spellEnd"/>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 xml:space="preserve">Lingua </w:t>
            </w:r>
            <w:proofErr w:type="spellStart"/>
            <w:r>
              <w:rPr>
                <w:rFonts w:ascii="Arial" w:eastAsia="Times New Roman" w:hAnsi="Arial" w:cs="Times New Roman"/>
                <w:b/>
                <w:bCs/>
                <w:color w:val="000000"/>
              </w:rPr>
              <w:t>insegnament</w:t>
            </w:r>
            <w:r>
              <w:rPr>
                <w:rFonts w:ascii="Arial" w:eastAsia="Times New Roman" w:hAnsi="Arial" w:cs="Times New Roman"/>
                <w:b/>
                <w:bCs/>
                <w:color w:val="000000"/>
              </w:rPr>
              <w:lastRenderedPageBreak/>
              <w:t>o</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lastRenderedPageBreak/>
              <w:t>LINGUA_INS</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rPr>
              <w:t>ITALIANO</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rPr>
              <w:t>Italian</w:t>
            </w: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Obiettivi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formativi</w:t>
            </w:r>
            <w:proofErr w:type="spellEnd"/>
            <w:r>
              <w:rPr>
                <w:rFonts w:ascii="Arial" w:eastAsia="Times New Roman" w:hAnsi="Arial" w:cs="Times New Roman"/>
                <w:b/>
                <w:bCs/>
                <w:color w:val="000000"/>
              </w:rPr>
              <w:t xml:space="preserve"> e </w:t>
            </w:r>
            <w:proofErr w:type="spellStart"/>
            <w:r>
              <w:rPr>
                <w:rFonts w:ascii="Arial" w:eastAsia="Times New Roman" w:hAnsi="Arial" w:cs="Times New Roman"/>
                <w:b/>
                <w:bCs/>
                <w:color w:val="000000"/>
              </w:rPr>
              <w:t>risultati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apprendimento</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Lo </w:t>
            </w:r>
            <w:proofErr w:type="spellStart"/>
            <w:r>
              <w:rPr>
                <w:rFonts w:ascii="Arial" w:eastAsia="Times New Roman" w:hAnsi="Arial" w:cs="Times New Roman"/>
                <w:color w:val="000000"/>
                <w:sz w:val="20"/>
                <w:szCs w:val="20"/>
              </w:rPr>
              <w:t>studente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acquisirà</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reperire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dati</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individuare</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metodologie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rilievo</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definire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soluzioni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problematiche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tecniche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emergono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nell’ambito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w:t>
            </w:r>
            <w:r>
              <w:rPr>
                <w:rFonts w:ascii="Arial" w:eastAsia="Times New Roman" w:hAnsi="Arial" w:cs="Times New Roman"/>
                <w:color w:val="000000"/>
                <w:sz w:val="20"/>
                <w:szCs w:val="20"/>
              </w:rPr>
              <w:t>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operazioni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ordinaria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straordinaria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proofErr w:type="gram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 xml:space="preserve"> ,</w:t>
            </w:r>
            <w:proofErr w:type="gram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parchi</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giardini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meccanizzazione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cantiere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nonché</w:t>
            </w:r>
            <w:proofErr w:type="spellEnd"/>
            <w:r>
              <w:rPr>
                <w:rFonts w:ascii="Arial" w:eastAsia="Times New Roman" w:hAnsi="Arial" w:cs="Times New Roman"/>
                <w:color w:val="000000"/>
                <w:sz w:val="20"/>
                <w:szCs w:val="20"/>
              </w:rPr>
              <w:t xml:space="preserve"> la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valutare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criticamente</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implicazioni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risultati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interventi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manutenzione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w:t>
            </w:r>
            <w:r>
              <w:rPr>
                <w:rFonts w:ascii="Arial" w:eastAsia="Times New Roman" w:hAnsi="Arial" w:cs="Times New Roman"/>
                <w:color w:val="000000"/>
                <w:sz w:val="20"/>
                <w:szCs w:val="20"/>
              </w:rPr>
              <w:t>grammati</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realizzati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Individuare</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problematiche</w:t>
            </w:r>
            <w:proofErr w:type="spellEnd"/>
            <w:r>
              <w:rPr>
                <w:rFonts w:ascii="Arial" w:eastAsia="Times New Roman" w:hAnsi="Arial" w:cs="Times New Roman"/>
                <w:color w:val="000000"/>
                <w:sz w:val="20"/>
                <w:szCs w:val="20"/>
              </w:rPr>
              <w:t xml:space="preserve"> e le relative </w:t>
            </w:r>
            <w:proofErr w:type="spellStart"/>
            <w:r>
              <w:rPr>
                <w:rFonts w:ascii="Arial" w:eastAsia="Times New Roman" w:hAnsi="Arial" w:cs="Times New Roman"/>
                <w:color w:val="000000"/>
                <w:sz w:val="20"/>
                <w:szCs w:val="20"/>
              </w:rPr>
              <w:t>soluzioni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miglioramento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dell’efficienza</w:t>
            </w:r>
            <w:proofErr w:type="spellEnd"/>
            <w:r>
              <w:rPr>
                <w:rFonts w:ascii="Arial" w:eastAsia="Times New Roman" w:hAnsi="Arial" w:cs="Times New Roman"/>
                <w:color w:val="000000"/>
                <w:sz w:val="20"/>
                <w:szCs w:val="20"/>
              </w:rPr>
              <w:t xml:space="preserve"> e del </w:t>
            </w:r>
            <w:proofErr w:type="spellStart"/>
            <w:r>
              <w:rPr>
                <w:rFonts w:ascii="Arial" w:eastAsia="Times New Roman" w:hAnsi="Arial" w:cs="Times New Roman"/>
                <w:color w:val="000000"/>
                <w:sz w:val="20"/>
                <w:szCs w:val="20"/>
              </w:rPr>
              <w:t>livello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cantiere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Fornire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aspetti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tecnici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organizzativi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necessari</w:t>
            </w:r>
            <w:proofErr w:type="spellEnd"/>
            <w:r>
              <w:rPr>
                <w:rFonts w:ascii="Arial" w:eastAsia="Times New Roman" w:hAnsi="Arial" w:cs="Times New Roman"/>
                <w:color w:val="000000"/>
                <w:sz w:val="20"/>
                <w:szCs w:val="20"/>
              </w:rPr>
              <w:t xml:space="preserve"> ad </w:t>
            </w:r>
            <w:proofErr w:type="spellStart"/>
            <w:r>
              <w:rPr>
                <w:rFonts w:ascii="Arial" w:eastAsia="Times New Roman" w:hAnsi="Arial" w:cs="Times New Roman"/>
                <w:color w:val="000000"/>
                <w:sz w:val="20"/>
                <w:szCs w:val="20"/>
              </w:rPr>
              <w:t>una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corretta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pubblico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Valutare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progettare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catene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meccanizzazione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ottimali</w:t>
            </w:r>
            <w:proofErr w:type="spellEnd"/>
            <w:r>
              <w:rPr>
                <w:rFonts w:ascii="Arial" w:eastAsia="Times New Roman" w:hAnsi="Arial" w:cs="Times New Roman"/>
                <w:color w:val="000000"/>
                <w:sz w:val="20"/>
                <w:szCs w:val="20"/>
              </w:rPr>
              <w:t xml:space="preserve"> dal </w:t>
            </w:r>
            <w:proofErr w:type="spellStart"/>
            <w:r>
              <w:rPr>
                <w:rFonts w:ascii="Arial" w:eastAsia="Times New Roman" w:hAnsi="Arial" w:cs="Times New Roman"/>
                <w:color w:val="000000"/>
                <w:sz w:val="20"/>
                <w:szCs w:val="20"/>
              </w:rPr>
              <w:t>punto</w:t>
            </w:r>
            <w:proofErr w:type="spellEnd"/>
            <w:r>
              <w:rPr>
                <w:rFonts w:ascii="Arial" w:eastAsia="Times New Roman" w:hAnsi="Arial" w:cs="Times New Roman"/>
                <w:color w:val="000000"/>
                <w:sz w:val="20"/>
                <w:szCs w:val="20"/>
              </w:rPr>
              <w:t xml:space="preserve"> di vista </w:t>
            </w:r>
            <w:proofErr w:type="spellStart"/>
            <w:r>
              <w:rPr>
                <w:rFonts w:ascii="Arial" w:eastAsia="Times New Roman" w:hAnsi="Arial" w:cs="Times New Roman"/>
                <w:color w:val="000000"/>
                <w:sz w:val="20"/>
                <w:szCs w:val="20"/>
              </w:rPr>
              <w:t>tecnico-economico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Fornire</w:t>
            </w:r>
            <w:proofErr w:type="spellEnd"/>
            <w:r>
              <w:rPr>
                <w:rFonts w:ascii="Arial" w:eastAsia="Times New Roman" w:hAnsi="Arial" w:cs="Times New Roman"/>
                <w:color w:val="000000"/>
                <w:sz w:val="20"/>
                <w:szCs w:val="20"/>
              </w:rPr>
              <w:t xml:space="preserve"> la </w:t>
            </w:r>
            <w:proofErr w:type="spellStart"/>
            <w:r>
              <w:rPr>
                <w:rFonts w:ascii="Arial" w:eastAsia="Times New Roman" w:hAnsi="Arial" w:cs="Times New Roman"/>
                <w:color w:val="000000"/>
                <w:sz w:val="20"/>
                <w:szCs w:val="20"/>
              </w:rPr>
              <w:t>conoscenza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utilizzate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pubblico</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difesa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colture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w:t>
            </w:r>
            <w:r>
              <w:rPr>
                <w:rFonts w:ascii="Arial" w:eastAsia="Times New Roman" w:hAnsi="Arial" w:cs="Times New Roman"/>
                <w:color w:val="000000"/>
                <w:sz w:val="20"/>
                <w:szCs w:val="20"/>
              </w:rPr>
              <w:t>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aree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verdi</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sulla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ottimizzazione</w:t>
            </w:r>
            <w:proofErr w:type="spellEnd"/>
            <w:r>
              <w:rPr>
                <w:rFonts w:ascii="Arial" w:eastAsia="Times New Roman" w:hAnsi="Arial" w:cs="Times New Roman"/>
                <w:color w:val="000000"/>
                <w:sz w:val="20"/>
                <w:szCs w:val="20"/>
              </w:rPr>
              <w:t xml:space="preserve"> dell''</w:t>
            </w:r>
            <w:proofErr w:type="spellStart"/>
            <w:r>
              <w:rPr>
                <w:rFonts w:ascii="Arial" w:eastAsia="Times New Roman" w:hAnsi="Arial" w:cs="Times New Roman"/>
                <w:color w:val="000000"/>
                <w:sz w:val="20"/>
                <w:szCs w:val="20"/>
              </w:rPr>
              <w:t>uso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prodotti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fitosanitari</w:t>
            </w:r>
            <w:proofErr w:type="spellEnd"/>
            <w:r>
              <w:rPr>
                <w:rFonts w:ascii="Arial" w:eastAsia="Times New Roman" w:hAnsi="Arial" w:cs="Times New Roman"/>
                <w:color w:val="000000"/>
                <w:sz w:val="20"/>
                <w:szCs w:val="20"/>
              </w:rPr>
              <w:t xml:space="preserve">, con </w:t>
            </w:r>
            <w:proofErr w:type="spellStart"/>
            <w:r>
              <w:rPr>
                <w:rFonts w:ascii="Arial" w:eastAsia="Times New Roman" w:hAnsi="Arial" w:cs="Times New Roman"/>
                <w:color w:val="000000"/>
                <w:sz w:val="20"/>
                <w:szCs w:val="20"/>
              </w:rPr>
              <w:t>riguardo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salvaguardia</w:t>
            </w:r>
            <w:proofErr w:type="spellEnd"/>
            <w:r>
              <w:rPr>
                <w:rFonts w:ascii="Arial" w:eastAsia="Times New Roman" w:hAnsi="Arial" w:cs="Times New Roman"/>
                <w:color w:val="000000"/>
                <w:sz w:val="20"/>
                <w:szCs w:val="20"/>
              </w:rPr>
              <w:t xml:space="preserve"> dell''</w:t>
            </w:r>
            <w:proofErr w:type="spellStart"/>
            <w:r>
              <w:rPr>
                <w:rFonts w:ascii="Arial" w:eastAsia="Times New Roman" w:hAnsi="Arial" w:cs="Times New Roman"/>
                <w:color w:val="000000"/>
                <w:sz w:val="20"/>
                <w:szCs w:val="20"/>
              </w:rPr>
              <w:t>ambiente</w:t>
            </w:r>
            <w:proofErr w:type="spellEnd"/>
            <w:r>
              <w:rPr>
                <w:rFonts w:ascii="Arial" w:eastAsia="Times New Roman" w:hAnsi="Arial" w:cs="Times New Roman"/>
                <w:color w:val="000000"/>
                <w:sz w:val="20"/>
                <w:szCs w:val="20"/>
              </w:rPr>
              <w:t>.</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c>
          <w:tcPr>
            <w:tcW w:w="4336" w:type="dxa"/>
          </w:tcPr>
          <w:p w:rsidR="00F470A6" w:rsidRDefault="00F470A6">
            <w:pPr>
              <w:rPr>
                <w:rFonts w:ascii="Arial" w:eastAsia="Times New Roman" w:hAnsi="Arial" w:cs="Times New Roman"/>
                <w:color w:val="000000"/>
              </w:rPr>
            </w:pPr>
          </w:p>
          <w:p w:rsidR="00F470A6" w:rsidRDefault="0018388C">
            <w:pPr>
              <w:rPr>
                <w:rFonts w:ascii="Arial" w:eastAsia="Times New Roman" w:hAnsi="Arial" w:cs="Times New Roman"/>
                <w:color w:val="000000"/>
              </w:rPr>
            </w:pPr>
            <w:r>
              <w:rPr>
                <w:rFonts w:ascii="Arial" w:eastAsia="Times New Roman" w:hAnsi="Arial" w:cs="Times New Roman"/>
                <w:color w:val="000000"/>
              </w:rPr>
              <w:t>The student will acquire the ability to find data and identify relevant methodologies to define solutions to technical problems tha</w:t>
            </w:r>
            <w:r>
              <w:rPr>
                <w:rFonts w:ascii="Arial" w:eastAsia="Times New Roman" w:hAnsi="Arial" w:cs="Times New Roman"/>
                <w:color w:val="000000"/>
              </w:rPr>
              <w:t>t emerge in the context of ordinary and extraordinary management of urban green areas, parks and gardens, mechanization and site safety, as well as the ability to critically evaluate the implications and results of planned and implemented maintenance inter</w:t>
            </w:r>
            <w:r>
              <w:rPr>
                <w:rFonts w:ascii="Arial" w:eastAsia="Times New Roman" w:hAnsi="Arial" w:cs="Times New Roman"/>
                <w:color w:val="000000"/>
              </w:rPr>
              <w:t>ventions. Identify problems and related solutions to improve the efficiency and safety level of the construction site. Provide the technical and organizational aspects necessary for correct management of public green management machines. Evaluate and desig</w:t>
            </w:r>
            <w:r>
              <w:rPr>
                <w:rFonts w:ascii="Arial" w:eastAsia="Times New Roman" w:hAnsi="Arial" w:cs="Times New Roman"/>
                <w:color w:val="000000"/>
              </w:rPr>
              <w:t>n optimal mechanization chains from a technical-economic and safety point of view. Provide knowledge of the machines used in the management of public green areas, for the defense of crops in green areas, and on the optimization of the use of plant protecti</w:t>
            </w:r>
            <w:r>
              <w:rPr>
                <w:rFonts w:ascii="Arial" w:eastAsia="Times New Roman" w:hAnsi="Arial" w:cs="Times New Roman"/>
                <w:color w:val="000000"/>
              </w:rPr>
              <w:t>on products, with regard to safeguarding the environment.</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Prerequisiti</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F470A6">
            <w:pPr>
              <w:rPr>
                <w:rFonts w:ascii="Arial" w:eastAsia="Times New Roman" w:hAnsi="Arial" w:cs="Times New Roman"/>
                <w:color w:val="000000"/>
              </w:rPr>
            </w:pPr>
          </w:p>
        </w:tc>
        <w:tc>
          <w:tcPr>
            <w:tcW w:w="4336" w:type="dxa"/>
          </w:tcPr>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r>
              <w:rPr>
                <w:rFonts w:ascii="Arial" w:eastAsia="Times New Roman" w:hAnsi="Arial" w:cs="Times New Roman"/>
                <w:b/>
                <w:bCs/>
                <w:color w:val="000000"/>
              </w:rPr>
              <w:t xml:space="preserve"> del </w:t>
            </w:r>
            <w:proofErr w:type="spellStart"/>
            <w:r>
              <w:rPr>
                <w:rFonts w:ascii="Arial" w:eastAsia="Times New Roman" w:hAnsi="Arial" w:cs="Times New Roman"/>
                <w:b/>
                <w:bCs/>
                <w:color w:val="000000"/>
              </w:rPr>
              <w:t>corso</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sz w:val="20"/>
                <w:szCs w:val="20"/>
              </w:rPr>
              <w:t>Verranno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trasmessi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contenuti</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conoscenze</w:t>
            </w:r>
            <w:proofErr w:type="spellEnd"/>
            <w:r>
              <w:rPr>
                <w:rFonts w:ascii="Arial" w:eastAsia="Times New Roman" w:hAnsi="Arial" w:cs="Times New Roman"/>
                <w:color w:val="000000"/>
                <w:sz w:val="20"/>
                <w:szCs w:val="20"/>
              </w:rPr>
              <w:t xml:space="preserve"> relative </w:t>
            </w:r>
            <w:proofErr w:type="spellStart"/>
            <w:r>
              <w:rPr>
                <w:rFonts w:ascii="Arial" w:eastAsia="Times New Roman" w:hAnsi="Arial" w:cs="Times New Roman"/>
                <w:color w:val="000000"/>
                <w:sz w:val="20"/>
                <w:szCs w:val="20"/>
              </w:rPr>
              <w:t>ai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principali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sistemi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caratteristiche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tecniche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funzionali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impiegate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modalità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stesse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principali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fattori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rischio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ergonomici</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connessi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vari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lavori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Conoscenza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utilizzare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linguaggio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specifico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meccanica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meccanizzazione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dell’ergonomia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Capacità</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applicare</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conoscenze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acquisite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nell’ambito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queste</w:t>
            </w:r>
            <w:proofErr w:type="spellEnd"/>
            <w:r>
              <w:rPr>
                <w:rFonts w:ascii="Arial" w:eastAsia="Times New Roman" w:hAnsi="Arial" w:cs="Times New Roman"/>
                <w:color w:val="000000"/>
                <w:sz w:val="20"/>
                <w:szCs w:val="20"/>
              </w:rPr>
              <w:t xml:space="preserve"> discipline </w:t>
            </w:r>
            <w:proofErr w:type="spellStart"/>
            <w:r>
              <w:rPr>
                <w:rFonts w:ascii="Arial" w:eastAsia="Times New Roman" w:hAnsi="Arial" w:cs="Times New Roman"/>
                <w:color w:val="000000"/>
                <w:sz w:val="20"/>
                <w:szCs w:val="20"/>
              </w:rPr>
              <w:t>nell’individ</w:t>
            </w:r>
            <w:r>
              <w:rPr>
                <w:rFonts w:ascii="Arial" w:eastAsia="Times New Roman" w:hAnsi="Arial" w:cs="Times New Roman"/>
                <w:color w:val="000000"/>
                <w:sz w:val="20"/>
                <w:szCs w:val="20"/>
              </w:rPr>
              <w:t>uazione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soluzioni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ottimali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interventi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efficienti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sicuri</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rispettosi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dell’ambiente</w:t>
            </w:r>
            <w:proofErr w:type="spellEnd"/>
            <w:r>
              <w:rPr>
                <w:rFonts w:ascii="Arial" w:eastAsia="Times New Roman" w:hAnsi="Arial" w:cs="Times New Roman"/>
                <w:color w:val="000000"/>
                <w:sz w:val="20"/>
                <w:szCs w:val="20"/>
              </w:rPr>
              <w:t>.</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Will broadcast content and knowledge related to the main systems of </w:t>
            </w:r>
            <w:proofErr w:type="gramStart"/>
            <w:r>
              <w:rPr>
                <w:rFonts w:ascii="Arial" w:eastAsia="Times New Roman" w:hAnsi="Arial" w:cs="Times New Roman"/>
                <w:color w:val="000000"/>
                <w:sz w:val="20"/>
                <w:szCs w:val="20"/>
              </w:rPr>
              <w:t>work ,</w:t>
            </w:r>
            <w:proofErr w:type="gramEnd"/>
            <w:r>
              <w:rPr>
                <w:rFonts w:ascii="Arial" w:eastAsia="Times New Roman" w:hAnsi="Arial" w:cs="Times New Roman"/>
                <w:color w:val="000000"/>
                <w:sz w:val="20"/>
                <w:szCs w:val="20"/>
              </w:rPr>
              <w:t xml:space="preserve"> the technical and functional characteristics of the machines used , the method of use </w:t>
            </w:r>
            <w:r>
              <w:rPr>
                <w:rFonts w:ascii="Arial" w:eastAsia="Times New Roman" w:hAnsi="Arial" w:cs="Times New Roman"/>
                <w:color w:val="000000"/>
                <w:sz w:val="20"/>
                <w:szCs w:val="20"/>
              </w:rPr>
              <w:t xml:space="preserve">of the same, the main risk factors ( ergonomics and safety ) related to various jobs . Knowledge and ability to use the specific language of mechanics and </w:t>
            </w:r>
            <w:proofErr w:type="gramStart"/>
            <w:r>
              <w:rPr>
                <w:rFonts w:ascii="Arial" w:eastAsia="Times New Roman" w:hAnsi="Arial" w:cs="Times New Roman"/>
                <w:color w:val="000000"/>
                <w:sz w:val="20"/>
                <w:szCs w:val="20"/>
              </w:rPr>
              <w:t>mechanization ,</w:t>
            </w:r>
            <w:proofErr w:type="gramEnd"/>
            <w:r>
              <w:rPr>
                <w:rFonts w:ascii="Arial" w:eastAsia="Times New Roman" w:hAnsi="Arial" w:cs="Times New Roman"/>
                <w:color w:val="000000"/>
                <w:sz w:val="20"/>
                <w:szCs w:val="20"/>
              </w:rPr>
              <w:t xml:space="preserve"> ergonomics and job security . Ability to apply the knowledge acquired in these discip</w:t>
            </w:r>
            <w:r>
              <w:rPr>
                <w:rFonts w:ascii="Arial" w:eastAsia="Times New Roman" w:hAnsi="Arial" w:cs="Times New Roman"/>
                <w:color w:val="000000"/>
                <w:sz w:val="20"/>
                <w:szCs w:val="20"/>
              </w:rPr>
              <w:t xml:space="preserve">lines in finding optimal solutions for efficient </w:t>
            </w:r>
            <w:proofErr w:type="gramStart"/>
            <w:r>
              <w:rPr>
                <w:rFonts w:ascii="Arial" w:eastAsia="Times New Roman" w:hAnsi="Arial" w:cs="Times New Roman"/>
                <w:color w:val="000000"/>
                <w:sz w:val="20"/>
                <w:szCs w:val="20"/>
              </w:rPr>
              <w:t>operations ,</w:t>
            </w:r>
            <w:proofErr w:type="gramEnd"/>
            <w:r>
              <w:rPr>
                <w:rFonts w:ascii="Arial" w:eastAsia="Times New Roman" w:hAnsi="Arial" w:cs="Times New Roman"/>
                <w:color w:val="000000"/>
                <w:sz w:val="20"/>
                <w:szCs w:val="20"/>
              </w:rPr>
              <w:t xml:space="preserve"> safe and environmentally friendly .</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CFU-1:  </w:t>
            </w:r>
            <w:proofErr w:type="spellStart"/>
            <w:r>
              <w:rPr>
                <w:rFonts w:ascii="Arial" w:eastAsia="Times New Roman" w:hAnsi="Arial" w:cs="Times New Roman"/>
                <w:color w:val="000000"/>
                <w:sz w:val="20"/>
                <w:szCs w:val="20"/>
              </w:rPr>
              <w:t>Elementi</w:t>
            </w:r>
            <w:proofErr w:type="spellEnd"/>
            <w:r>
              <w:rPr>
                <w:rFonts w:ascii="Arial" w:eastAsia="Times New Roman" w:hAnsi="Arial" w:cs="Times New Roman"/>
                <w:color w:val="000000"/>
                <w:sz w:val="20"/>
                <w:szCs w:val="20"/>
              </w:rPr>
              <w:t xml:space="preserve"> di base di </w:t>
            </w:r>
            <w:proofErr w:type="spellStart"/>
            <w:r>
              <w:rPr>
                <w:rFonts w:ascii="Arial" w:eastAsia="Times New Roman" w:hAnsi="Arial" w:cs="Times New Roman"/>
                <w:color w:val="000000"/>
                <w:sz w:val="20"/>
                <w:szCs w:val="20"/>
              </w:rPr>
              <w:t>meccanizzazione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agricola</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corretta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periurbano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Definizione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cantiere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sue </w:t>
            </w:r>
            <w:proofErr w:type="spellStart"/>
            <w:r>
              <w:rPr>
                <w:rFonts w:ascii="Arial" w:eastAsia="Times New Roman" w:hAnsi="Arial" w:cs="Times New Roman"/>
                <w:color w:val="000000"/>
                <w:sz w:val="20"/>
                <w:szCs w:val="20"/>
              </w:rPr>
              <w:t>caratteristiche</w:t>
            </w:r>
            <w:proofErr w:type="spellEnd"/>
            <w:r>
              <w:rPr>
                <w:rFonts w:ascii="Arial" w:eastAsia="Times New Roman" w:hAnsi="Arial" w:cs="Times New Roman"/>
                <w:color w:val="000000"/>
                <w:sz w:val="20"/>
                <w:szCs w:val="20"/>
              </w:rPr>
              <w:t xml:space="preserve"> operative.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ottimale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organizzazione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appropri</w:t>
            </w:r>
            <w:r>
              <w:rPr>
                <w:rFonts w:ascii="Arial" w:eastAsia="Times New Roman" w:hAnsi="Arial" w:cs="Times New Roman"/>
                <w:color w:val="000000"/>
                <w:sz w:val="20"/>
                <w:szCs w:val="20"/>
              </w:rPr>
              <w:t>ata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 xml:space="preserve"> e del </w:t>
            </w:r>
            <w:proofErr w:type="spellStart"/>
            <w:r>
              <w:rPr>
                <w:rFonts w:ascii="Arial" w:eastAsia="Times New Roman" w:hAnsi="Arial" w:cs="Times New Roman"/>
                <w:color w:val="000000"/>
                <w:sz w:val="20"/>
                <w:szCs w:val="20"/>
              </w:rPr>
              <w:t>paesaggio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Trattrici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ordinarie</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singolo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doppio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asse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gommate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cingolate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specifiche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utilizzate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 xml:space="preserve"> (</w:t>
            </w:r>
            <w:proofErr w:type="gramStart"/>
            <w:r>
              <w:rPr>
                <w:rFonts w:ascii="Arial" w:eastAsia="Times New Roman" w:hAnsi="Arial" w:cs="Times New Roman"/>
                <w:color w:val="000000"/>
                <w:sz w:val="20"/>
                <w:szCs w:val="20"/>
              </w:rPr>
              <w:t>riders</w:t>
            </w:r>
            <w:proofErr w:type="gramEnd"/>
            <w:r>
              <w:rPr>
                <w:rFonts w:ascii="Arial" w:eastAsia="Times New Roman" w:hAnsi="Arial" w:cs="Times New Roman"/>
                <w:color w:val="000000"/>
                <w:sz w:val="20"/>
                <w:szCs w:val="20"/>
              </w:rPr>
              <w:t xml:space="preserve"> e lawn tractors).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corretto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w:t>
            </w:r>
            <w:r>
              <w:rPr>
                <w:rFonts w:ascii="Arial" w:eastAsia="Times New Roman" w:hAnsi="Arial" w:cs="Times New Roman"/>
                <w:color w:val="000000"/>
                <w:sz w:val="20"/>
                <w:szCs w:val="20"/>
              </w:rPr>
              <w: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Strumenti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l’acquisizione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georeferenziata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dati</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sito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individuato</w:t>
            </w:r>
            <w:proofErr w:type="spellEnd"/>
            <w:r>
              <w:rPr>
                <w:rFonts w:ascii="Arial" w:eastAsia="Times New Roman" w:hAnsi="Arial" w:cs="Times New Roman"/>
                <w:color w:val="000000"/>
                <w:sz w:val="20"/>
                <w:szCs w:val="20"/>
              </w:rPr>
              <w:t xml:space="preserve"> </w:t>
            </w:r>
            <w:r>
              <w:rPr>
                <w:rFonts w:ascii="Arial" w:eastAsia="Times New Roman" w:hAnsi="Arial" w:cs="Times New Roman"/>
                <w:color w:val="000000"/>
                <w:sz w:val="20"/>
                <w:szCs w:val="20"/>
              </w:rPr>
              <w:lastRenderedPageBreak/>
              <w:t xml:space="preserve">per la </w:t>
            </w:r>
            <w:proofErr w:type="spellStart"/>
            <w:r>
              <w:rPr>
                <w:rFonts w:ascii="Arial" w:eastAsia="Times New Roman" w:hAnsi="Arial" w:cs="Times New Roman"/>
                <w:color w:val="000000"/>
                <w:sz w:val="20"/>
                <w:szCs w:val="20"/>
              </w:rPr>
              <w:t>costituzione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un’area</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Sistema di </w:t>
            </w:r>
            <w:proofErr w:type="spellStart"/>
            <w:r>
              <w:rPr>
                <w:rFonts w:ascii="Arial" w:eastAsia="Times New Roman" w:hAnsi="Arial" w:cs="Times New Roman"/>
                <w:color w:val="000000"/>
                <w:sz w:val="20"/>
                <w:szCs w:val="20"/>
              </w:rPr>
              <w:t>Posizionamento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Globale</w:t>
            </w:r>
            <w:proofErr w:type="spellEnd"/>
            <w:r>
              <w:rPr>
                <w:rFonts w:ascii="Arial" w:eastAsia="Times New Roman" w:hAnsi="Arial" w:cs="Times New Roman"/>
                <w:color w:val="000000"/>
                <w:sz w:val="20"/>
                <w:szCs w:val="20"/>
              </w:rPr>
              <w:t xml:space="preserve"> o Global Positioning System (GPS)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Sistema </w:t>
            </w:r>
            <w:proofErr w:type="spellStart"/>
            <w:r>
              <w:rPr>
                <w:rFonts w:ascii="Arial" w:eastAsia="Times New Roman" w:hAnsi="Arial" w:cs="Times New Roman"/>
                <w:color w:val="000000"/>
                <w:sz w:val="20"/>
                <w:szCs w:val="20"/>
              </w:rPr>
              <w:t>Informativo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territoriale</w:t>
            </w:r>
            <w:proofErr w:type="spellEnd"/>
            <w:r>
              <w:rPr>
                <w:rFonts w:ascii="Arial" w:eastAsia="Times New Roman" w:hAnsi="Arial" w:cs="Times New Roman"/>
                <w:color w:val="000000"/>
                <w:sz w:val="20"/>
                <w:szCs w:val="20"/>
              </w:rPr>
              <w:t xml:space="preserve"> (SIT) o Geographic Informati</w:t>
            </w:r>
            <w:r>
              <w:rPr>
                <w:rFonts w:ascii="Arial" w:eastAsia="Times New Roman" w:hAnsi="Arial" w:cs="Times New Roman"/>
                <w:color w:val="000000"/>
                <w:sz w:val="20"/>
                <w:szCs w:val="20"/>
              </w:rPr>
              <w:t>on System (GIS</w:t>
            </w:r>
            <w:proofErr w:type="gramStart"/>
            <w:r>
              <w:rPr>
                <w:rFonts w:ascii="Arial" w:eastAsia="Times New Roman" w:hAnsi="Arial" w:cs="Times New Roman"/>
                <w:color w:val="000000"/>
                <w:sz w:val="20"/>
                <w:szCs w:val="20"/>
              </w:rPr>
              <w:t>).CFU</w:t>
            </w:r>
            <w:proofErr w:type="gramEnd"/>
            <w:r>
              <w:rPr>
                <w:rFonts w:ascii="Arial" w:eastAsia="Times New Roman" w:hAnsi="Arial" w:cs="Times New Roman"/>
                <w:color w:val="000000"/>
                <w:sz w:val="20"/>
                <w:szCs w:val="20"/>
              </w:rPr>
              <w:t>-2: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specifiche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lavorazione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principale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secondaria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consecutiva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terreno</w:t>
            </w:r>
            <w:proofErr w:type="spellEnd"/>
            <w:r>
              <w:rPr>
                <w:rFonts w:ascii="Arial" w:eastAsia="Times New Roman" w:hAnsi="Arial" w:cs="Times New Roman"/>
                <w:color w:val="000000"/>
                <w:sz w:val="20"/>
                <w:szCs w:val="20"/>
              </w:rPr>
              <w:t xml:space="preserve"> in area </w:t>
            </w:r>
            <w:proofErr w:type="spellStart"/>
            <w:r>
              <w:rPr>
                <w:rFonts w:ascii="Arial" w:eastAsia="Times New Roman" w:hAnsi="Arial" w:cs="Times New Roman"/>
                <w:color w:val="000000"/>
                <w:sz w:val="20"/>
                <w:szCs w:val="20"/>
              </w:rPr>
              <w:t>urbana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periurbana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specifiche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utilizzate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tappeti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erbosi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Produzione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impianto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tappeti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erbosi</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r</w:t>
            </w:r>
            <w:r>
              <w:rPr>
                <w:rFonts w:ascii="Arial" w:eastAsia="Times New Roman" w:hAnsi="Arial" w:cs="Times New Roman"/>
                <w:color w:val="000000"/>
                <w:sz w:val="20"/>
                <w:szCs w:val="20"/>
              </w:rPr>
              <w:t>otoli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mattonelle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l’idrosemina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forestali</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l’impianto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terreno</w:t>
            </w:r>
            <w:proofErr w:type="spellEnd"/>
            <w:r>
              <w:rPr>
                <w:rFonts w:ascii="Arial" w:eastAsia="Times New Roman" w:hAnsi="Arial" w:cs="Times New Roman"/>
                <w:color w:val="000000"/>
                <w:sz w:val="20"/>
                <w:szCs w:val="20"/>
              </w:rPr>
              <w:t xml:space="preserve"> non </w:t>
            </w:r>
            <w:proofErr w:type="spellStart"/>
            <w:r>
              <w:rPr>
                <w:rFonts w:ascii="Arial" w:eastAsia="Times New Roman" w:hAnsi="Arial" w:cs="Times New Roman"/>
                <w:color w:val="000000"/>
                <w:sz w:val="20"/>
                <w:szCs w:val="20"/>
              </w:rPr>
              <w:t>lavorato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colture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arboree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diversa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tipologia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corretto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specifiche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distribuzione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fer</w:t>
            </w:r>
            <w:r>
              <w:rPr>
                <w:rFonts w:ascii="Arial" w:eastAsia="Times New Roman" w:hAnsi="Arial" w:cs="Times New Roman"/>
                <w:color w:val="000000"/>
                <w:sz w:val="20"/>
                <w:szCs w:val="20"/>
              </w:rPr>
              <w:t>tilizzanti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minerali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organici</w:t>
            </w:r>
            <w:proofErr w:type="spellEnd"/>
            <w:r>
              <w:rPr>
                <w:rFonts w:ascii="Arial" w:eastAsia="Times New Roman" w:hAnsi="Arial" w:cs="Times New Roman"/>
                <w:color w:val="000000"/>
                <w:sz w:val="20"/>
                <w:szCs w:val="20"/>
              </w:rPr>
              <w:t xml:space="preserve"> in area </w:t>
            </w:r>
            <w:proofErr w:type="spellStart"/>
            <w:r>
              <w:rPr>
                <w:rFonts w:ascii="Arial" w:eastAsia="Times New Roman" w:hAnsi="Arial" w:cs="Times New Roman"/>
                <w:color w:val="000000"/>
                <w:sz w:val="20"/>
                <w:szCs w:val="20"/>
              </w:rPr>
              <w:t>urbana</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periurbana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Tecniche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distribuzione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prodotti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fitosanitari</w:t>
            </w:r>
            <w:proofErr w:type="spellEnd"/>
            <w:r>
              <w:rPr>
                <w:rFonts w:ascii="Arial" w:eastAsia="Times New Roman" w:hAnsi="Arial" w:cs="Times New Roman"/>
                <w:color w:val="000000"/>
                <w:sz w:val="20"/>
                <w:szCs w:val="20"/>
              </w:rPr>
              <w:t xml:space="preserve"> in area </w:t>
            </w:r>
            <w:proofErr w:type="spellStart"/>
            <w:r>
              <w:rPr>
                <w:rFonts w:ascii="Arial" w:eastAsia="Times New Roman" w:hAnsi="Arial" w:cs="Times New Roman"/>
                <w:color w:val="000000"/>
                <w:sz w:val="20"/>
                <w:szCs w:val="20"/>
              </w:rPr>
              <w:t>urbana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Mezzi</w:t>
            </w:r>
            <w:proofErr w:type="spellEnd"/>
            <w:r>
              <w:rPr>
                <w:rFonts w:ascii="Arial" w:eastAsia="Times New Roman" w:hAnsi="Arial" w:cs="Times New Roman"/>
                <w:color w:val="000000"/>
                <w:sz w:val="20"/>
                <w:szCs w:val="20"/>
              </w:rPr>
              <w:t xml:space="preserve"> non </w:t>
            </w:r>
            <w:proofErr w:type="spellStart"/>
            <w:r>
              <w:rPr>
                <w:rFonts w:ascii="Arial" w:eastAsia="Times New Roman" w:hAnsi="Arial" w:cs="Times New Roman"/>
                <w:color w:val="000000"/>
                <w:sz w:val="20"/>
                <w:szCs w:val="20"/>
              </w:rPr>
              <w:t>chimici</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difesa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colture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Strategie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operatrici</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sostenibile</w:t>
            </w:r>
            <w:proofErr w:type="spellEnd"/>
            <w:r>
              <w:rPr>
                <w:rFonts w:ascii="Arial" w:eastAsia="Times New Roman" w:hAnsi="Arial" w:cs="Times New Roman"/>
                <w:color w:val="000000"/>
                <w:sz w:val="20"/>
                <w:szCs w:val="20"/>
              </w:rPr>
              <w:t xml:space="preserve"> e</w:t>
            </w:r>
            <w:r>
              <w:rPr>
                <w:rFonts w:ascii="Arial" w:eastAsia="Times New Roman" w:hAnsi="Arial" w:cs="Times New Roman"/>
                <w:color w:val="000000"/>
                <w:sz w:val="20"/>
                <w:szCs w:val="20"/>
              </w:rPr>
              <w:t xml:space="preserve"> non </w:t>
            </w:r>
            <w:proofErr w:type="spellStart"/>
            <w:r>
              <w:rPr>
                <w:rFonts w:ascii="Arial" w:eastAsia="Times New Roman" w:hAnsi="Arial" w:cs="Times New Roman"/>
                <w:color w:val="000000"/>
                <w:sz w:val="20"/>
                <w:szCs w:val="20"/>
              </w:rPr>
              <w:t>chimica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flora </w:t>
            </w:r>
            <w:proofErr w:type="spellStart"/>
            <w:r>
              <w:rPr>
                <w:rFonts w:ascii="Arial" w:eastAsia="Times New Roman" w:hAnsi="Arial" w:cs="Times New Roman"/>
                <w:color w:val="000000"/>
                <w:sz w:val="20"/>
                <w:szCs w:val="20"/>
              </w:rPr>
              <w:t>spontanea</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aree</w:t>
            </w:r>
            <w:proofErr w:type="spellEnd"/>
            <w:r>
              <w:rPr>
                <w:rFonts w:ascii="Arial" w:eastAsia="Times New Roman" w:hAnsi="Arial" w:cs="Times New Roman"/>
                <w:color w:val="000000"/>
                <w:sz w:val="20"/>
                <w:szCs w:val="20"/>
              </w:rPr>
              <w:t xml:space="preserve"> non </w:t>
            </w:r>
            <w:proofErr w:type="spellStart"/>
            <w:r>
              <w:rPr>
                <w:rFonts w:ascii="Arial" w:eastAsia="Times New Roman" w:hAnsi="Arial" w:cs="Times New Roman"/>
                <w:color w:val="000000"/>
                <w:sz w:val="20"/>
                <w:szCs w:val="20"/>
              </w:rPr>
              <w:t>agricole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superfici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Pirodiserbo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corretto</w:t>
            </w:r>
            <w:proofErr w:type="spellEnd"/>
            <w:r>
              <w:rPr>
                <w:rFonts w:ascii="Arial" w:eastAsia="Times New Roman" w:hAnsi="Arial" w:cs="Times New Roman"/>
                <w:color w:val="000000"/>
                <w:sz w:val="20"/>
                <w:szCs w:val="20"/>
              </w:rPr>
              <w:t xml:space="preserve"> impiego.CFU-3: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per lo </w:t>
            </w:r>
            <w:proofErr w:type="spellStart"/>
            <w:r>
              <w:rPr>
                <w:rFonts w:ascii="Arial" w:eastAsia="Times New Roman" w:hAnsi="Arial" w:cs="Times New Roman"/>
                <w:color w:val="000000"/>
                <w:sz w:val="20"/>
                <w:szCs w:val="20"/>
              </w:rPr>
              <w:t>sfalcio</w:t>
            </w:r>
            <w:proofErr w:type="spellEnd"/>
            <w:r>
              <w:rPr>
                <w:rFonts w:ascii="Arial" w:eastAsia="Times New Roman" w:hAnsi="Arial" w:cs="Times New Roman"/>
                <w:color w:val="000000"/>
                <w:sz w:val="20"/>
                <w:szCs w:val="20"/>
              </w:rPr>
              <w:t xml:space="preserve"> e la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Rasaerba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diversa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tipologia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appropriat</w:t>
            </w:r>
            <w:r>
              <w:rPr>
                <w:rFonts w:ascii="Arial" w:eastAsia="Times New Roman" w:hAnsi="Arial" w:cs="Times New Roman"/>
                <w:color w:val="000000"/>
                <w:sz w:val="20"/>
                <w:szCs w:val="20"/>
              </w:rPr>
              <w:t>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differenziata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apparati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taglio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Decespugliatori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ambito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manutenzione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tappeti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erbosi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CFU-4: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l’impianto</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colture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arbore</w:t>
            </w:r>
            <w:r>
              <w:rPr>
                <w:rFonts w:ascii="Arial" w:eastAsia="Times New Roman" w:hAnsi="Arial" w:cs="Times New Roman"/>
                <w:color w:val="000000"/>
                <w:sz w:val="20"/>
                <w:szCs w:val="20"/>
              </w:rPr>
              <w: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Abbattimento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potatura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Motosega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impiego</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lastRenderedPageBreak/>
              <w:t>sicurezza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Cantieri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alberature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stradali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ornamentali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zollatura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degli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alberi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decioccamento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Criteri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scelta</w:t>
            </w:r>
            <w:proofErr w:type="spellEnd"/>
            <w:r>
              <w:rPr>
                <w:rFonts w:ascii="Arial" w:eastAsia="Times New Roman" w:hAnsi="Arial" w:cs="Times New Roman"/>
                <w:color w:val="000000"/>
                <w:sz w:val="20"/>
                <w:szCs w:val="20"/>
              </w:rPr>
              <w:t xml:space="preserve">. </w:t>
            </w:r>
            <w:r>
              <w:rPr>
                <w:rFonts w:ascii="Arial" w:eastAsia="Times New Roman" w:hAnsi="Arial" w:cs="Times New Roman"/>
                <w:color w:val="000000"/>
              </w:rPr>
              <w:t> </w:t>
            </w:r>
            <w:proofErr w:type="spellStart"/>
            <w:r>
              <w:rPr>
                <w:rFonts w:ascii="Arial" w:eastAsia="Times New Roman" w:hAnsi="Arial" w:cs="Times New Roman"/>
                <w:color w:val="000000"/>
                <w:sz w:val="20"/>
                <w:szCs w:val="20"/>
              </w:rPr>
              <w:t>Attr</w:t>
            </w:r>
            <w:r>
              <w:rPr>
                <w:rFonts w:ascii="Arial" w:eastAsia="Times New Roman" w:hAnsi="Arial" w:cs="Times New Roman"/>
                <w:color w:val="000000"/>
                <w:sz w:val="20"/>
                <w:szCs w:val="20"/>
              </w:rPr>
              <w:t>ezzature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pulizia</w:t>
            </w:r>
            <w:proofErr w:type="spellEnd"/>
            <w:r>
              <w:rPr>
                <w:rFonts w:ascii="Arial" w:eastAsia="Times New Roman" w:hAnsi="Arial" w:cs="Times New Roman"/>
                <w:color w:val="000000"/>
                <w:sz w:val="20"/>
                <w:szCs w:val="20"/>
              </w:rPr>
              <w:t xml:space="preserve"> e la </w:t>
            </w:r>
            <w:proofErr w:type="spellStart"/>
            <w:r>
              <w:rPr>
                <w:rFonts w:ascii="Arial" w:eastAsia="Times New Roman" w:hAnsi="Arial" w:cs="Times New Roman"/>
                <w:color w:val="000000"/>
                <w:sz w:val="20"/>
                <w:szCs w:val="20"/>
              </w:rPr>
              <w:t>raccolta</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foglie</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altri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residui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vegetali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Tecniche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attrezzature</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compostaggio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residui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del verde.CFU-5: Normative di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e di </w:t>
            </w:r>
            <w:proofErr w:type="spellStart"/>
            <w:r>
              <w:rPr>
                <w:rFonts w:ascii="Arial" w:eastAsia="Times New Roman" w:hAnsi="Arial" w:cs="Times New Roman"/>
                <w:color w:val="000000"/>
                <w:sz w:val="20"/>
                <w:szCs w:val="20"/>
              </w:rPr>
              <w:t>antinfortunistica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riguardanti</w:t>
            </w:r>
            <w:proofErr w:type="spellEnd"/>
            <w:r>
              <w:rPr>
                <w:rFonts w:ascii="Arial" w:eastAsia="Times New Roman" w:hAnsi="Arial" w:cs="Times New Roman"/>
                <w:color w:val="000000"/>
                <w:sz w:val="20"/>
                <w:szCs w:val="20"/>
              </w:rPr>
              <w:t xml:space="preserve"> le </w:t>
            </w:r>
            <w:proofErr w:type="spellStart"/>
            <w:r>
              <w:rPr>
                <w:rFonts w:ascii="Arial" w:eastAsia="Times New Roman" w:hAnsi="Arial" w:cs="Times New Roman"/>
                <w:color w:val="000000"/>
                <w:sz w:val="20"/>
                <w:szCs w:val="20"/>
              </w:rPr>
              <w:t>operazioni</w:t>
            </w:r>
            <w:proofErr w:type="spellEnd"/>
            <w:r>
              <w:rPr>
                <w:rFonts w:ascii="Arial" w:eastAsia="Times New Roman" w:hAnsi="Arial" w:cs="Times New Roman"/>
                <w:color w:val="000000"/>
                <w:sz w:val="20"/>
                <w:szCs w:val="20"/>
              </w:rPr>
              <w:t xml:space="preserve"> da </w:t>
            </w:r>
            <w:proofErr w:type="spellStart"/>
            <w:r>
              <w:rPr>
                <w:rFonts w:ascii="Arial" w:eastAsia="Times New Roman" w:hAnsi="Arial" w:cs="Times New Roman"/>
                <w:color w:val="000000"/>
                <w:sz w:val="20"/>
                <w:szCs w:val="20"/>
              </w:rPr>
              <w:t>svolgere</w:t>
            </w:r>
            <w:proofErr w:type="spellEnd"/>
            <w:r>
              <w:rPr>
                <w:rFonts w:ascii="Arial" w:eastAsia="Times New Roman" w:hAnsi="Arial" w:cs="Times New Roman"/>
                <w:color w:val="000000"/>
                <w:sz w:val="20"/>
                <w:szCs w:val="20"/>
              </w:rPr>
              <w:t xml:space="preserve"> e le </w:t>
            </w:r>
            <w:proofErr w:type="spellStart"/>
            <w:r>
              <w:rPr>
                <w:rFonts w:ascii="Arial" w:eastAsia="Times New Roman" w:hAnsi="Arial" w:cs="Times New Roman"/>
                <w:color w:val="000000"/>
                <w:sz w:val="20"/>
                <w:szCs w:val="20"/>
              </w:rPr>
              <w:t>m</w:t>
            </w:r>
            <w:r>
              <w:rPr>
                <w:rFonts w:ascii="Arial" w:eastAsia="Times New Roman" w:hAnsi="Arial" w:cs="Times New Roman"/>
                <w:color w:val="000000"/>
                <w:sz w:val="20"/>
                <w:szCs w:val="20"/>
              </w:rPr>
              <w:t>acchine</w:t>
            </w:r>
            <w:proofErr w:type="spellEnd"/>
            <w:r>
              <w:rPr>
                <w:rFonts w:ascii="Arial" w:eastAsia="Times New Roman" w:hAnsi="Arial" w:cs="Times New Roman"/>
                <w:color w:val="000000"/>
                <w:sz w:val="20"/>
                <w:szCs w:val="20"/>
              </w:rPr>
              <w:t xml:space="preserve"> da </w:t>
            </w:r>
            <w:proofErr w:type="spellStart"/>
            <w:r>
              <w:rPr>
                <w:rFonts w:ascii="Arial" w:eastAsia="Times New Roman" w:hAnsi="Arial" w:cs="Times New Roman"/>
                <w:color w:val="000000"/>
                <w:sz w:val="20"/>
                <w:szCs w:val="20"/>
              </w:rPr>
              <w:t>utilizzare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cantieri</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lavoro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necessari</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ordinaria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urbano</w:t>
            </w:r>
            <w:proofErr w:type="spellEnd"/>
            <w:r>
              <w:rPr>
                <w:rFonts w:ascii="Arial" w:eastAsia="Times New Roman" w:hAnsi="Arial" w:cs="Times New Roman"/>
                <w:color w:val="000000"/>
                <w:sz w:val="20"/>
                <w:szCs w:val="20"/>
              </w:rPr>
              <w:t>.</w:t>
            </w:r>
          </w:p>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CFU-6 (</w:t>
            </w:r>
            <w:proofErr w:type="spellStart"/>
            <w:r>
              <w:rPr>
                <w:rFonts w:ascii="Arial" w:eastAsia="Times New Roman" w:hAnsi="Arial" w:cs="Times New Roman"/>
                <w:color w:val="000000"/>
                <w:sz w:val="20"/>
                <w:szCs w:val="20"/>
              </w:rPr>
              <w:t>esercitazioni</w:t>
            </w:r>
            <w:proofErr w:type="spellEnd"/>
            <w:r>
              <w:rPr>
                <w:rFonts w:ascii="Arial" w:eastAsia="Times New Roman" w:hAnsi="Arial" w:cs="Times New Roman"/>
                <w:color w:val="000000"/>
                <w:sz w:val="20"/>
                <w:szCs w:val="20"/>
              </w:rPr>
              <w:t>):  </w:t>
            </w:r>
            <w:proofErr w:type="spellStart"/>
            <w:r>
              <w:rPr>
                <w:rFonts w:ascii="Arial" w:eastAsia="Times New Roman" w:hAnsi="Arial" w:cs="Times New Roman"/>
                <w:color w:val="000000"/>
                <w:sz w:val="20"/>
                <w:szCs w:val="20"/>
              </w:rPr>
              <w:t>casi</w:t>
            </w:r>
            <w:proofErr w:type="spellEnd"/>
            <w:r>
              <w:rPr>
                <w:rFonts w:ascii="Arial" w:eastAsia="Times New Roman" w:hAnsi="Arial" w:cs="Times New Roman"/>
                <w:color w:val="000000"/>
                <w:sz w:val="20"/>
                <w:szCs w:val="20"/>
              </w:rPr>
              <w:t xml:space="preserve"> di studio </w:t>
            </w:r>
            <w:proofErr w:type="spellStart"/>
            <w:r>
              <w:rPr>
                <w:rFonts w:ascii="Arial" w:eastAsia="Times New Roman" w:hAnsi="Arial" w:cs="Times New Roman"/>
                <w:color w:val="000000"/>
                <w:sz w:val="20"/>
                <w:szCs w:val="20"/>
              </w:rPr>
              <w:t>su</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aspetti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gestionali</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pubblico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privato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aree</w:t>
            </w:r>
            <w:proofErr w:type="spellEnd"/>
            <w:r>
              <w:rPr>
                <w:rFonts w:ascii="Arial" w:eastAsia="Times New Roman" w:hAnsi="Arial" w:cs="Times New Roman"/>
                <w:color w:val="000000"/>
                <w:sz w:val="20"/>
                <w:szCs w:val="20"/>
              </w:rPr>
              <w:t xml:space="preserve"> urbane.</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lastRenderedPageBreak/>
              <w:t xml:space="preserve">CFU-1: Basic elements of agricultural mechanization for the proper management of urban green and </w:t>
            </w:r>
            <w:proofErr w:type="spellStart"/>
            <w:r>
              <w:rPr>
                <w:rFonts w:ascii="Arial" w:eastAsia="Times New Roman" w:hAnsi="Arial" w:cs="Times New Roman"/>
                <w:color w:val="000000"/>
                <w:sz w:val="20"/>
                <w:szCs w:val="20"/>
              </w:rPr>
              <w:t>peri</w:t>
            </w:r>
            <w:proofErr w:type="spellEnd"/>
            <w:r>
              <w:rPr>
                <w:rFonts w:ascii="Arial" w:eastAsia="Times New Roman" w:hAnsi="Arial" w:cs="Times New Roman"/>
                <w:color w:val="000000"/>
                <w:sz w:val="20"/>
                <w:szCs w:val="20"/>
              </w:rPr>
              <w:t>-urban. Definition of yard work and its operating characteristics. Criteria for optimal use of the machines and the appropriate work organization in the ma</w:t>
            </w:r>
            <w:r>
              <w:rPr>
                <w:rFonts w:ascii="Arial" w:eastAsia="Times New Roman" w:hAnsi="Arial" w:cs="Times New Roman"/>
                <w:color w:val="000000"/>
                <w:sz w:val="20"/>
                <w:szCs w:val="20"/>
              </w:rPr>
              <w:t xml:space="preserve">nagement of urban green and landscape. ordinary tractors (single and double axis, wheeled and tracked) and specifications used in the management of urban green (riders and lawn tractors). Criteria for selection, management and proper use. to acquire tools </w:t>
            </w:r>
            <w:r>
              <w:rPr>
                <w:rFonts w:ascii="Arial" w:eastAsia="Times New Roman" w:hAnsi="Arial" w:cs="Times New Roman"/>
                <w:color w:val="000000"/>
                <w:sz w:val="20"/>
                <w:szCs w:val="20"/>
              </w:rPr>
              <w:t xml:space="preserve">georeferenced site data identified for the </w:t>
            </w:r>
            <w:r>
              <w:rPr>
                <w:rFonts w:ascii="Arial" w:eastAsia="Times New Roman" w:hAnsi="Arial" w:cs="Times New Roman"/>
                <w:color w:val="000000"/>
                <w:sz w:val="20"/>
                <w:szCs w:val="20"/>
              </w:rPr>
              <w:lastRenderedPageBreak/>
              <w:t>establishment of a green area: the Global Positioning System or Global Positioning System (GPS) and geographical information system (GIS) and Geographic Information System (GIS</w:t>
            </w:r>
            <w:proofErr w:type="gramStart"/>
            <w:r>
              <w:rPr>
                <w:rFonts w:ascii="Arial" w:eastAsia="Times New Roman" w:hAnsi="Arial" w:cs="Times New Roman"/>
                <w:color w:val="000000"/>
                <w:sz w:val="20"/>
                <w:szCs w:val="20"/>
              </w:rPr>
              <w:t>).CFU</w:t>
            </w:r>
            <w:proofErr w:type="gramEnd"/>
            <w:r>
              <w:rPr>
                <w:rFonts w:ascii="Arial" w:eastAsia="Times New Roman" w:hAnsi="Arial" w:cs="Times New Roman"/>
                <w:color w:val="000000"/>
                <w:sz w:val="20"/>
                <w:szCs w:val="20"/>
              </w:rPr>
              <w:t>-2: Specific equipment for prima</w:t>
            </w:r>
            <w:r>
              <w:rPr>
                <w:rFonts w:ascii="Arial" w:eastAsia="Times New Roman" w:hAnsi="Arial" w:cs="Times New Roman"/>
                <w:color w:val="000000"/>
                <w:sz w:val="20"/>
                <w:szCs w:val="20"/>
              </w:rPr>
              <w:t xml:space="preserve">ry processing, secondary and consecutive soil in urban areas and </w:t>
            </w:r>
            <w:proofErr w:type="spellStart"/>
            <w:r>
              <w:rPr>
                <w:rFonts w:ascii="Arial" w:eastAsia="Times New Roman" w:hAnsi="Arial" w:cs="Times New Roman"/>
                <w:color w:val="000000"/>
                <w:sz w:val="20"/>
                <w:szCs w:val="20"/>
              </w:rPr>
              <w:t>peri</w:t>
            </w:r>
            <w:proofErr w:type="spellEnd"/>
            <w:r>
              <w:rPr>
                <w:rFonts w:ascii="Arial" w:eastAsia="Times New Roman" w:hAnsi="Arial" w:cs="Times New Roman"/>
                <w:color w:val="000000"/>
                <w:sz w:val="20"/>
                <w:szCs w:val="20"/>
              </w:rPr>
              <w:t xml:space="preserve">-urban agriculture. specific machines used in the management of </w:t>
            </w:r>
            <w:proofErr w:type="spellStart"/>
            <w:r>
              <w:rPr>
                <w:rFonts w:ascii="Arial" w:eastAsia="Times New Roman" w:hAnsi="Arial" w:cs="Times New Roman"/>
                <w:color w:val="000000"/>
                <w:sz w:val="20"/>
                <w:szCs w:val="20"/>
              </w:rPr>
              <w:t>turfgrass</w:t>
            </w:r>
            <w:proofErr w:type="spellEnd"/>
            <w:r>
              <w:rPr>
                <w:rFonts w:ascii="Arial" w:eastAsia="Times New Roman" w:hAnsi="Arial" w:cs="Times New Roman"/>
                <w:color w:val="000000"/>
                <w:sz w:val="20"/>
                <w:szCs w:val="20"/>
              </w:rPr>
              <w:t xml:space="preserve">. Production and plant grass in rolls carpets and tiles. Machines for </w:t>
            </w:r>
            <w:proofErr w:type="spellStart"/>
            <w:r>
              <w:rPr>
                <w:rFonts w:ascii="Arial" w:eastAsia="Times New Roman" w:hAnsi="Arial" w:cs="Times New Roman"/>
                <w:color w:val="000000"/>
                <w:sz w:val="20"/>
                <w:szCs w:val="20"/>
              </w:rPr>
              <w:t>hydroseeding</w:t>
            </w:r>
            <w:proofErr w:type="spellEnd"/>
            <w:r>
              <w:rPr>
                <w:rFonts w:ascii="Arial" w:eastAsia="Times New Roman" w:hAnsi="Arial" w:cs="Times New Roman"/>
                <w:color w:val="000000"/>
                <w:sz w:val="20"/>
                <w:szCs w:val="20"/>
              </w:rPr>
              <w:t>. forest machinery for the plant</w:t>
            </w:r>
            <w:r>
              <w:rPr>
                <w:rFonts w:ascii="Arial" w:eastAsia="Times New Roman" w:hAnsi="Arial" w:cs="Times New Roman"/>
                <w:color w:val="000000"/>
                <w:sz w:val="20"/>
                <w:szCs w:val="20"/>
              </w:rPr>
              <w:t xml:space="preserve"> on untilled ground of different types tree crops. Criteria for selection, management and proper use. Specific equipment for the distribution of mineral and organic fertilizers in urban areas and </w:t>
            </w:r>
            <w:proofErr w:type="spellStart"/>
            <w:r>
              <w:rPr>
                <w:rFonts w:ascii="Arial" w:eastAsia="Times New Roman" w:hAnsi="Arial" w:cs="Times New Roman"/>
                <w:color w:val="000000"/>
                <w:sz w:val="20"/>
                <w:szCs w:val="20"/>
              </w:rPr>
              <w:t>peri</w:t>
            </w:r>
            <w:proofErr w:type="spellEnd"/>
            <w:r>
              <w:rPr>
                <w:rFonts w:ascii="Arial" w:eastAsia="Times New Roman" w:hAnsi="Arial" w:cs="Times New Roman"/>
                <w:color w:val="000000"/>
                <w:sz w:val="20"/>
                <w:szCs w:val="20"/>
              </w:rPr>
              <w:t>-urban agriculture. Techniques and equipment for the dis</w:t>
            </w:r>
            <w:r>
              <w:rPr>
                <w:rFonts w:ascii="Arial" w:eastAsia="Times New Roman" w:hAnsi="Arial" w:cs="Times New Roman"/>
                <w:color w:val="000000"/>
                <w:sz w:val="20"/>
                <w:szCs w:val="20"/>
              </w:rPr>
              <w:t>tribution of plant protection products in the urban area. Means for non-chemical crop protection. Strategies and machine tools for the sustainable management and not the chemistry of natural flora in non-agricultural areas and hard surfaces (flame weeding)</w:t>
            </w:r>
            <w:r>
              <w:rPr>
                <w:rFonts w:ascii="Arial" w:eastAsia="Times New Roman" w:hAnsi="Arial" w:cs="Times New Roman"/>
                <w:color w:val="000000"/>
                <w:sz w:val="20"/>
                <w:szCs w:val="20"/>
              </w:rPr>
              <w:t xml:space="preserve">. Criteria for selection, management and proper use.CFU-3: equipment for mowing and management of the "green". Lawnmowers of different types. Use appropriate and differentiated selection of cutting units. </w:t>
            </w:r>
            <w:proofErr w:type="spellStart"/>
            <w:r>
              <w:rPr>
                <w:rFonts w:ascii="Arial" w:eastAsia="Times New Roman" w:hAnsi="Arial" w:cs="Times New Roman"/>
                <w:color w:val="000000"/>
                <w:sz w:val="20"/>
                <w:szCs w:val="20"/>
              </w:rPr>
              <w:t>Brushcutters</w:t>
            </w:r>
            <w:proofErr w:type="spellEnd"/>
            <w:r>
              <w:rPr>
                <w:rFonts w:ascii="Arial" w:eastAsia="Times New Roman" w:hAnsi="Arial" w:cs="Times New Roman"/>
                <w:color w:val="000000"/>
                <w:sz w:val="20"/>
                <w:szCs w:val="20"/>
              </w:rPr>
              <w:t>. Selection and safe use in urban areas</w:t>
            </w:r>
            <w:r>
              <w:rPr>
                <w:rFonts w:ascii="Arial" w:eastAsia="Times New Roman" w:hAnsi="Arial" w:cs="Times New Roman"/>
                <w:color w:val="000000"/>
                <w:sz w:val="20"/>
                <w:szCs w:val="20"/>
              </w:rPr>
              <w:t xml:space="preserve">. Equipment for maintenance of lawns. Management criteria and choice.CFU-4: equipment for the planting of tree crops. Felling and pruning. Chainsaw. Choice and use safely. work sites for the management of </w:t>
            </w:r>
            <w:r>
              <w:rPr>
                <w:rFonts w:ascii="Arial" w:eastAsia="Times New Roman" w:hAnsi="Arial" w:cs="Times New Roman"/>
                <w:color w:val="000000"/>
                <w:sz w:val="20"/>
                <w:szCs w:val="20"/>
              </w:rPr>
              <w:lastRenderedPageBreak/>
              <w:t xml:space="preserve">road and ornamental trees. Machines for </w:t>
            </w:r>
            <w:proofErr w:type="spellStart"/>
            <w:r>
              <w:rPr>
                <w:rFonts w:ascii="Arial" w:eastAsia="Times New Roman" w:hAnsi="Arial" w:cs="Times New Roman"/>
                <w:color w:val="000000"/>
                <w:sz w:val="20"/>
                <w:szCs w:val="20"/>
              </w:rPr>
              <w:t>zollatura</w:t>
            </w:r>
            <w:proofErr w:type="spellEnd"/>
            <w:r>
              <w:rPr>
                <w:rFonts w:ascii="Arial" w:eastAsia="Times New Roman" w:hAnsi="Arial" w:cs="Times New Roman"/>
                <w:color w:val="000000"/>
                <w:sz w:val="20"/>
                <w:szCs w:val="20"/>
              </w:rPr>
              <w:t xml:space="preserve"> o</w:t>
            </w:r>
            <w:r>
              <w:rPr>
                <w:rFonts w:ascii="Arial" w:eastAsia="Times New Roman" w:hAnsi="Arial" w:cs="Times New Roman"/>
                <w:color w:val="000000"/>
                <w:sz w:val="20"/>
                <w:szCs w:val="20"/>
              </w:rPr>
              <w:t xml:space="preserve">f trees. Machines for </w:t>
            </w:r>
            <w:proofErr w:type="spellStart"/>
            <w:r>
              <w:rPr>
                <w:rFonts w:ascii="Arial" w:eastAsia="Times New Roman" w:hAnsi="Arial" w:cs="Times New Roman"/>
                <w:color w:val="000000"/>
                <w:sz w:val="20"/>
                <w:szCs w:val="20"/>
              </w:rPr>
              <w:t>decioccamento</w:t>
            </w:r>
            <w:proofErr w:type="spellEnd"/>
            <w:r>
              <w:rPr>
                <w:rFonts w:ascii="Arial" w:eastAsia="Times New Roman" w:hAnsi="Arial" w:cs="Times New Roman"/>
                <w:color w:val="000000"/>
                <w:sz w:val="20"/>
                <w:szCs w:val="20"/>
              </w:rPr>
              <w:t>. Management criteria and choice. Equipment for the cleaning and the collection of leaves and other plant residues. Techniques and equipment for the composting of green waste management.CFU-5: Safety regulations and accid</w:t>
            </w:r>
            <w:r>
              <w:rPr>
                <w:rFonts w:ascii="Arial" w:eastAsia="Times New Roman" w:hAnsi="Arial" w:cs="Times New Roman"/>
                <w:color w:val="000000"/>
                <w:sz w:val="20"/>
                <w:szCs w:val="20"/>
              </w:rPr>
              <w:t>ent prevention regarding activities to be carried out and the machines to be used on work sites necessary for the ordinary management of urban green.</w:t>
            </w: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Il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è </w:t>
            </w:r>
            <w:proofErr w:type="spellStart"/>
            <w:r>
              <w:rPr>
                <w:rFonts w:ascii="Arial" w:eastAsia="Times New Roman" w:hAnsi="Arial" w:cs="Times New Roman"/>
                <w:color w:val="000000"/>
                <w:sz w:val="20"/>
                <w:szCs w:val="20"/>
              </w:rPr>
              <w:t>prevede</w:t>
            </w:r>
            <w:proofErr w:type="spellEnd"/>
            <w:r>
              <w:rPr>
                <w:rFonts w:ascii="Arial" w:eastAsia="Times New Roman" w:hAnsi="Arial" w:cs="Times New Roman"/>
                <w:color w:val="000000"/>
                <w:sz w:val="20"/>
                <w:szCs w:val="20"/>
              </w:rPr>
              <w:t xml:space="preserve"> 46 ore di </w:t>
            </w:r>
            <w:proofErr w:type="spellStart"/>
            <w:r>
              <w:rPr>
                <w:rFonts w:ascii="Arial" w:eastAsia="Times New Roman" w:hAnsi="Arial" w:cs="Times New Roman"/>
                <w:color w:val="000000"/>
                <w:sz w:val="20"/>
                <w:szCs w:val="20"/>
              </w:rPr>
              <w:t>lezioni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frontali</w:t>
            </w:r>
            <w:proofErr w:type="spellEnd"/>
            <w:r>
              <w:rPr>
                <w:rFonts w:ascii="Arial" w:eastAsia="Times New Roman" w:hAnsi="Arial" w:cs="Times New Roman"/>
                <w:color w:val="000000"/>
                <w:sz w:val="20"/>
                <w:szCs w:val="20"/>
              </w:rPr>
              <w:t xml:space="preserve"> e 10 ore di </w:t>
            </w:r>
            <w:proofErr w:type="spellStart"/>
            <w:r>
              <w:rPr>
                <w:rFonts w:ascii="Arial" w:eastAsia="Times New Roman" w:hAnsi="Arial" w:cs="Times New Roman"/>
                <w:color w:val="000000"/>
                <w:sz w:val="20"/>
                <w:szCs w:val="20"/>
              </w:rPr>
              <w:t>esercitazioni</w:t>
            </w:r>
            <w:proofErr w:type="spellEnd"/>
            <w:r>
              <w:rPr>
                <w:rFonts w:ascii="Arial" w:eastAsia="Times New Roman" w:hAnsi="Arial" w:cs="Times New Roman"/>
                <w:color w:val="000000"/>
                <w:sz w:val="20"/>
                <w:szCs w:val="20"/>
              </w:rPr>
              <w:t xml:space="preserve"> i</w:t>
            </w:r>
            <w:r>
              <w:rPr>
                <w:rFonts w:ascii="Arial" w:eastAsia="Times New Roman" w:hAnsi="Arial" w:cs="Times New Roman"/>
                <w:color w:val="000000"/>
                <w:sz w:val="20"/>
                <w:szCs w:val="20"/>
              </w:rPr>
              <w:t xml:space="preserve">n </w:t>
            </w:r>
            <w:proofErr w:type="spellStart"/>
            <w:r>
              <w:rPr>
                <w:rFonts w:ascii="Arial" w:eastAsia="Times New Roman" w:hAnsi="Arial" w:cs="Times New Roman"/>
                <w:color w:val="000000"/>
                <w:sz w:val="20"/>
                <w:szCs w:val="20"/>
              </w:rPr>
              <w:t>laboratorio</w:t>
            </w:r>
            <w:proofErr w:type="spellEnd"/>
            <w:r>
              <w:rPr>
                <w:rFonts w:ascii="Arial" w:eastAsia="Times New Roman" w:hAnsi="Arial" w:cs="Times New Roman"/>
                <w:color w:val="000000"/>
                <w:sz w:val="20"/>
                <w:szCs w:val="20"/>
              </w:rPr>
              <w:t xml:space="preserve"> e campo. Durante le </w:t>
            </w:r>
            <w:proofErr w:type="spellStart"/>
            <w:proofErr w:type="gramStart"/>
            <w:r>
              <w:rPr>
                <w:rFonts w:ascii="Arial" w:eastAsia="Times New Roman" w:hAnsi="Arial" w:cs="Times New Roman"/>
                <w:color w:val="000000"/>
                <w:sz w:val="20"/>
                <w:szCs w:val="20"/>
              </w:rPr>
              <w:t>esercitazioni</w:t>
            </w:r>
            <w:proofErr w:type="spellEnd"/>
            <w:r>
              <w:rPr>
                <w:rFonts w:ascii="Arial" w:eastAsia="Times New Roman" w:hAnsi="Arial" w:cs="Times New Roman"/>
                <w:color w:val="000000"/>
                <w:sz w:val="20"/>
                <w:szCs w:val="20"/>
              </w:rPr>
              <w:t xml:space="preserve"> </w:t>
            </w:r>
            <w:r>
              <w:rPr>
                <w:rFonts w:ascii="Arial" w:eastAsia="Times New Roman" w:hAnsi="Arial" w:cs="Times New Roman"/>
                <w:color w:val="000000"/>
              </w:rPr>
              <w:t> </w:t>
            </w:r>
            <w:proofErr w:type="spellStart"/>
            <w:r>
              <w:rPr>
                <w:rFonts w:ascii="Arial" w:eastAsia="Times New Roman" w:hAnsi="Arial" w:cs="Times New Roman"/>
                <w:color w:val="000000"/>
              </w:rPr>
              <w:t>verranno</w:t>
            </w:r>
            <w:proofErr w:type="spellEnd"/>
            <w:proofErr w:type="gramEnd"/>
            <w:r>
              <w:rPr>
                <w:rFonts w:ascii="Arial" w:eastAsia="Times New Roman" w:hAnsi="Arial" w:cs="Times New Roman"/>
                <w:color w:val="000000"/>
              </w:rPr>
              <w:t xml:space="preserve"> </w:t>
            </w:r>
            <w:proofErr w:type="spellStart"/>
            <w:r>
              <w:rPr>
                <w:rFonts w:ascii="Arial" w:eastAsia="Times New Roman" w:hAnsi="Arial" w:cs="Times New Roman"/>
                <w:color w:val="000000"/>
                <w:sz w:val="20"/>
                <w:szCs w:val="20"/>
              </w:rPr>
              <w:t>trattati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aspetti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pratici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dell'uso</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della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per </w:t>
            </w:r>
            <w:proofErr w:type="spellStart"/>
            <w:r>
              <w:rPr>
                <w:rFonts w:ascii="Arial" w:eastAsia="Times New Roman" w:hAnsi="Arial" w:cs="Times New Roman"/>
                <w:color w:val="000000"/>
                <w:sz w:val="20"/>
                <w:szCs w:val="20"/>
              </w:rPr>
              <w:t>il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ornamentale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taratura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irroratrici</w:t>
            </w:r>
            <w:proofErr w:type="spellEnd"/>
            <w:r>
              <w:rPr>
                <w:rFonts w:ascii="Arial" w:eastAsia="Times New Roman" w:hAnsi="Arial" w:cs="Times New Roman"/>
                <w:color w:val="000000"/>
                <w:sz w:val="20"/>
                <w:szCs w:val="20"/>
              </w:rPr>
              <w:t xml:space="preserve">, al </w:t>
            </w:r>
            <w:proofErr w:type="spellStart"/>
            <w:r>
              <w:rPr>
                <w:rFonts w:ascii="Arial" w:eastAsia="Times New Roman" w:hAnsi="Arial" w:cs="Times New Roman"/>
                <w:color w:val="000000"/>
                <w:sz w:val="20"/>
                <w:szCs w:val="20"/>
              </w:rPr>
              <w:t>calcolo</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costo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d'esercizio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sicurezza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direttiva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2006</w:t>
            </w:r>
            <w:r>
              <w:rPr>
                <w:rFonts w:ascii="Arial" w:eastAsia="Times New Roman" w:hAnsi="Arial" w:cs="Times New Roman"/>
                <w:color w:val="000000"/>
                <w:sz w:val="20"/>
                <w:szCs w:val="20"/>
              </w:rPr>
              <w:t>/42).</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The course includes 46 hours of lectures and 10 hours of laboratory exercises and field. During the exercises will be handled the practical aspects of the use and of machines for the ornamental green management, calibration of sprayers, the calcula</w:t>
            </w:r>
            <w:r>
              <w:rPr>
                <w:rFonts w:ascii="Arial" w:eastAsia="Times New Roman" w:hAnsi="Arial" w:cs="Times New Roman"/>
                <w:color w:val="000000"/>
                <w:sz w:val="20"/>
                <w:szCs w:val="20"/>
              </w:rPr>
              <w:t>tion of the operating cost, safety (Machinery Directive 2006/42).</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w:t>
            </w:r>
            <w:r>
              <w:rPr>
                <w:rFonts w:ascii="Arial" w:eastAsia="Times New Roman" w:hAnsi="Arial" w:cs="Times New Roman"/>
                <w:b/>
                <w:bCs/>
                <w:color w:val="000000"/>
              </w:rPr>
              <w:lastRenderedPageBreak/>
              <w:t>mento</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lastRenderedPageBreak/>
              <w:t>MOD_VER_APPR</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sz w:val="20"/>
                <w:szCs w:val="20"/>
              </w:rPr>
              <w:t>L'apprendimento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verrà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verificato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di un </w:t>
            </w:r>
            <w:proofErr w:type="spellStart"/>
            <w:r>
              <w:rPr>
                <w:rFonts w:ascii="Arial" w:eastAsia="Times New Roman" w:hAnsi="Arial" w:cs="Times New Roman"/>
                <w:color w:val="000000"/>
                <w:sz w:val="20"/>
                <w:szCs w:val="20"/>
              </w:rPr>
              <w:t>esame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orale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alla</w:t>
            </w:r>
            <w:proofErr w:type="spellEnd"/>
            <w:r>
              <w:rPr>
                <w:rFonts w:ascii="Arial" w:eastAsia="Times New Roman" w:hAnsi="Arial" w:cs="Times New Roman"/>
                <w:color w:val="000000"/>
                <w:sz w:val="20"/>
                <w:szCs w:val="20"/>
              </w:rPr>
              <w:t xml:space="preserve"> fine del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Verranno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sorteggiate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tre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domande</w:t>
            </w:r>
            <w:proofErr w:type="spellEnd"/>
            <w:r>
              <w:rPr>
                <w:rFonts w:ascii="Arial" w:eastAsia="Times New Roman" w:hAnsi="Arial" w:cs="Times New Roman"/>
                <w:color w:val="000000"/>
                <w:sz w:val="20"/>
                <w:szCs w:val="20"/>
              </w:rPr>
              <w:t xml:space="preserve">, di cui </w:t>
            </w:r>
            <w:proofErr w:type="spellStart"/>
            <w:r>
              <w:rPr>
                <w:rFonts w:ascii="Arial" w:eastAsia="Times New Roman" w:hAnsi="Arial" w:cs="Times New Roman"/>
                <w:color w:val="000000"/>
                <w:sz w:val="20"/>
                <w:szCs w:val="20"/>
              </w:rPr>
              <w:t>una</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riguarderà</w:t>
            </w:r>
            <w:proofErr w:type="spellEnd"/>
            <w:r>
              <w:rPr>
                <w:rFonts w:ascii="Arial" w:eastAsia="Times New Roman" w:hAnsi="Arial" w:cs="Times New Roman"/>
                <w:color w:val="000000"/>
                <w:sz w:val="20"/>
                <w:szCs w:val="20"/>
              </w:rPr>
              <w:t xml:space="preserve"> </w:t>
            </w:r>
            <w:r>
              <w:rPr>
                <w:rFonts w:ascii="Arial" w:eastAsia="Times New Roman" w:hAnsi="Arial" w:cs="Times New Roman"/>
                <w:color w:val="000000"/>
                <w:sz w:val="20"/>
                <w:szCs w:val="20"/>
              </w:rPr>
              <w:lastRenderedPageBreak/>
              <w:t xml:space="preserve">le </w:t>
            </w:r>
            <w:proofErr w:type="spellStart"/>
            <w:r>
              <w:rPr>
                <w:rFonts w:ascii="Arial" w:eastAsia="Times New Roman" w:hAnsi="Arial" w:cs="Times New Roman"/>
                <w:color w:val="000000"/>
                <w:sz w:val="20"/>
                <w:szCs w:val="20"/>
              </w:rPr>
              <w:t>conoscenze</w:t>
            </w:r>
            <w:proofErr w:type="spellEnd"/>
            <w:r>
              <w:rPr>
                <w:rFonts w:ascii="Arial" w:eastAsia="Times New Roman" w:hAnsi="Arial" w:cs="Times New Roman"/>
                <w:color w:val="000000"/>
                <w:sz w:val="20"/>
                <w:szCs w:val="20"/>
              </w:rPr>
              <w:t xml:space="preserve"> e le </w:t>
            </w:r>
            <w:proofErr w:type="spellStart"/>
            <w:r>
              <w:rPr>
                <w:rFonts w:ascii="Arial" w:eastAsia="Times New Roman" w:hAnsi="Arial" w:cs="Times New Roman"/>
                <w:color w:val="000000"/>
                <w:sz w:val="20"/>
                <w:szCs w:val="20"/>
              </w:rPr>
              <w:t>abilità</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apprese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nel</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corso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delle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esercitazioni</w:t>
            </w:r>
            <w:proofErr w:type="spellEnd"/>
            <w:r>
              <w:rPr>
                <w:rFonts w:ascii="Arial" w:eastAsia="Times New Roman" w:hAnsi="Arial" w:cs="Times New Roman"/>
                <w:color w:val="000000"/>
                <w:sz w:val="20"/>
                <w:szCs w:val="20"/>
              </w:rPr>
              <w:t>. ​​​​​​​</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lastRenderedPageBreak/>
              <w:t>CFU-6 (exercises): case studies on the man</w:t>
            </w:r>
            <w:r>
              <w:rPr>
                <w:rFonts w:ascii="Arial" w:eastAsia="Times New Roman" w:hAnsi="Arial" w:cs="Times New Roman"/>
                <w:color w:val="000000"/>
                <w:sz w:val="20"/>
                <w:szCs w:val="20"/>
              </w:rPr>
              <w:t>agement aspects of public and private green in urban areas.</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Testi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riferimento</w:t>
            </w:r>
            <w:proofErr w:type="spellEnd"/>
            <w:r>
              <w:rPr>
                <w:rFonts w:ascii="Arial" w:eastAsia="Times New Roman" w:hAnsi="Arial" w:cs="Times New Roman"/>
                <w:b/>
                <w:bCs/>
                <w:color w:val="000000"/>
              </w:rPr>
              <w:t xml:space="preserve"> e di </w:t>
            </w:r>
            <w:proofErr w:type="spellStart"/>
            <w:r>
              <w:rPr>
                <w:rFonts w:ascii="Arial" w:eastAsia="Times New Roman" w:hAnsi="Arial" w:cs="Times New Roman"/>
                <w:b/>
                <w:bCs/>
                <w:color w:val="000000"/>
              </w:rPr>
              <w:t>approfondimento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materiale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r>
              <w:rPr>
                <w:rFonts w:ascii="Arial" w:eastAsia="Times New Roman" w:hAnsi="Arial" w:cs="Times New Roman"/>
                <w:b/>
                <w:bCs/>
                <w:color w:val="000000"/>
              </w:rPr>
              <w:t xml:space="preserve"> Online</w:t>
            </w:r>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Supporti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didattici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distribuiti</w:t>
            </w:r>
            <w:proofErr w:type="spellEnd"/>
            <w:r>
              <w:rPr>
                <w:rFonts w:ascii="Arial" w:eastAsia="Times New Roman" w:hAnsi="Arial" w:cs="Times New Roman"/>
                <w:color w:val="000000"/>
                <w:sz w:val="20"/>
                <w:szCs w:val="20"/>
              </w:rPr>
              <w:t xml:space="preserve"> a </w:t>
            </w:r>
            <w:proofErr w:type="spellStart"/>
            <w:r>
              <w:rPr>
                <w:rFonts w:ascii="Arial" w:eastAsia="Times New Roman" w:hAnsi="Arial" w:cs="Times New Roman"/>
                <w:color w:val="000000"/>
                <w:sz w:val="20"/>
                <w:szCs w:val="20"/>
              </w:rPr>
              <w:t>lezione</w:t>
            </w:r>
            <w:proofErr w:type="spellEnd"/>
            <w:r>
              <w:rPr>
                <w:rFonts w:ascii="Arial" w:eastAsia="Times New Roman" w:hAnsi="Arial" w:cs="Times New Roman"/>
                <w:color w:val="000000"/>
                <w:sz w:val="20"/>
                <w:szCs w:val="20"/>
              </w:rPr>
              <w:t xml:space="preserve">- Pietro </w:t>
            </w:r>
            <w:proofErr w:type="spellStart"/>
            <w:r>
              <w:rPr>
                <w:rFonts w:ascii="Arial" w:eastAsia="Times New Roman" w:hAnsi="Arial" w:cs="Times New Roman"/>
                <w:color w:val="000000"/>
                <w:sz w:val="20"/>
                <w:szCs w:val="20"/>
              </w:rPr>
              <w:t>Piccarolo</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Creazione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cura</w:t>
            </w:r>
            <w:proofErr w:type="spellEnd"/>
            <w:r>
              <w:rPr>
                <w:rFonts w:ascii="Arial" w:eastAsia="Times New Roman" w:hAnsi="Arial" w:cs="Times New Roman"/>
                <w:color w:val="000000"/>
                <w:sz w:val="20"/>
                <w:szCs w:val="20"/>
              </w:rPr>
              <w:t xml:space="preserve"> del </w:t>
            </w:r>
            <w:proofErr w:type="spellStart"/>
            <w:r>
              <w:rPr>
                <w:rFonts w:ascii="Arial" w:eastAsia="Times New Roman" w:hAnsi="Arial" w:cs="Times New Roman"/>
                <w:color w:val="000000"/>
                <w:sz w:val="20"/>
                <w:szCs w:val="20"/>
              </w:rPr>
              <w:t>verde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macchine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tecniche</w:t>
            </w:r>
            <w:proofErr w:type="spellEnd"/>
            <w:r>
              <w:rPr>
                <w:rFonts w:ascii="Arial" w:eastAsia="Times New Roman" w:hAnsi="Arial" w:cs="Times New Roman"/>
                <w:color w:val="000000"/>
                <w:sz w:val="20"/>
                <w:szCs w:val="20"/>
              </w:rPr>
              <w:t xml:space="preserve"> per la </w:t>
            </w:r>
            <w:proofErr w:type="spellStart"/>
            <w:r>
              <w:rPr>
                <w:rFonts w:ascii="Arial" w:eastAsia="Times New Roman" w:hAnsi="Arial" w:cs="Times New Roman"/>
                <w:color w:val="000000"/>
                <w:sz w:val="20"/>
                <w:szCs w:val="20"/>
              </w:rPr>
              <w:t>manutenzione</w:t>
            </w:r>
            <w:proofErr w:type="spellEnd"/>
            <w:r>
              <w:rPr>
                <w:rFonts w:ascii="Arial" w:eastAsia="Times New Roman" w:hAnsi="Arial" w:cs="Times New Roman"/>
                <w:color w:val="000000"/>
                <w:sz w:val="20"/>
                <w:szCs w:val="20"/>
              </w:rPr>
              <w:t xml:space="preserve"> e </w:t>
            </w:r>
            <w:proofErr w:type="spellStart"/>
            <w:r>
              <w:rPr>
                <w:rFonts w:ascii="Arial" w:eastAsia="Times New Roman" w:hAnsi="Arial" w:cs="Times New Roman"/>
                <w:color w:val="000000"/>
                <w:sz w:val="20"/>
                <w:szCs w:val="20"/>
              </w:rPr>
              <w:t>gestione</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Calderini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Edagricole</w:t>
            </w:r>
            <w:proofErr w:type="spellEnd"/>
            <w:r>
              <w:rPr>
                <w:rFonts w:ascii="Arial" w:eastAsia="Times New Roman" w:hAnsi="Arial" w:cs="Times New Roman"/>
                <w:color w:val="000000"/>
                <w:sz w:val="20"/>
                <w:szCs w:val="20"/>
              </w:rPr>
              <w:t xml:space="preserve">. </w:t>
            </w:r>
          </w:p>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 Franco </w:t>
            </w:r>
            <w:proofErr w:type="spellStart"/>
            <w:r>
              <w:rPr>
                <w:rFonts w:ascii="Arial" w:eastAsia="Times New Roman" w:hAnsi="Arial" w:cs="Times New Roman"/>
                <w:color w:val="000000"/>
                <w:sz w:val="20"/>
                <w:szCs w:val="20"/>
              </w:rPr>
              <w:t>Agostoni</w:t>
            </w:r>
            <w:proofErr w:type="spellEnd"/>
            <w:r>
              <w:rPr>
                <w:rFonts w:ascii="Arial" w:eastAsia="Times New Roman" w:hAnsi="Arial" w:cs="Times New Roman"/>
                <w:color w:val="000000"/>
                <w:sz w:val="20"/>
                <w:szCs w:val="20"/>
              </w:rPr>
              <w:t xml:space="preserve"> – Carlo Maria Marinoni, </w:t>
            </w:r>
            <w:proofErr w:type="spellStart"/>
            <w:r>
              <w:rPr>
                <w:rFonts w:ascii="Arial" w:eastAsia="Times New Roman" w:hAnsi="Arial" w:cs="Times New Roman"/>
                <w:color w:val="000000"/>
                <w:sz w:val="20"/>
                <w:szCs w:val="20"/>
              </w:rPr>
              <w:t>Manuale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progettazione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spazi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verdi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Zanichelli</w:t>
            </w:r>
            <w:proofErr w:type="spellEnd"/>
            <w:r>
              <w:rPr>
                <w:rFonts w:ascii="Arial" w:eastAsia="Times New Roman" w:hAnsi="Arial" w:cs="Times New Roman"/>
                <w:color w:val="000000"/>
                <w:sz w:val="20"/>
                <w:szCs w:val="20"/>
              </w:rPr>
              <w:t>, ISBN 88-08-02354-0.</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The course includes 46 hours of lectures and 10 hours of laboratory exercises and fie</w:t>
            </w:r>
            <w:r>
              <w:rPr>
                <w:rFonts w:ascii="Arial" w:eastAsia="Times New Roman" w:hAnsi="Arial" w:cs="Times New Roman"/>
                <w:color w:val="000000"/>
                <w:sz w:val="20"/>
                <w:szCs w:val="20"/>
              </w:rPr>
              <w:t>ld. During the exercises will be handled the practical aspects of the use and of machines for the ornamental green management, calibration of sprayers, the calculation of the operating cost, safety (Machinery Directive 2006/42).</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Metodi</w:t>
            </w:r>
            <w:proofErr w:type="spellEnd"/>
            <w:r>
              <w:rPr>
                <w:rFonts w:ascii="Arial" w:eastAsia="Times New Roman" w:hAnsi="Arial" w:cs="Times New Roman"/>
                <w:b/>
                <w:bCs/>
                <w:color w:val="000000"/>
              </w:rPr>
              <w:t xml:space="preserve"> e </w:t>
            </w: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ges</w:t>
            </w:r>
            <w:r>
              <w:rPr>
                <w:rFonts w:ascii="Arial" w:eastAsia="Times New Roman" w:hAnsi="Arial" w:cs="Times New Roman"/>
                <w:b/>
                <w:bCs/>
                <w:color w:val="000000"/>
              </w:rPr>
              <w:t>tione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rapporti</w:t>
            </w:r>
            <w:proofErr w:type="spellEnd"/>
            <w:r>
              <w:rPr>
                <w:rFonts w:ascii="Arial" w:eastAsia="Times New Roman" w:hAnsi="Arial" w:cs="Times New Roman"/>
                <w:b/>
                <w:bCs/>
                <w:color w:val="000000"/>
              </w:rPr>
              <w:t xml:space="preserve"> con </w:t>
            </w:r>
            <w:proofErr w:type="spellStart"/>
            <w:r>
              <w:rPr>
                <w:rFonts w:ascii="Arial" w:eastAsia="Times New Roman" w:hAnsi="Arial" w:cs="Times New Roman"/>
                <w:b/>
                <w:bCs/>
                <w:color w:val="000000"/>
              </w:rPr>
              <w:t>gli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GEST_RAP_STUD</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ricevimento</w:t>
            </w:r>
            <w:proofErr w:type="spellEnd"/>
            <w:r>
              <w:rPr>
                <w:rFonts w:ascii="Arial" w:eastAsia="Times New Roman" w:hAnsi="Arial" w:cs="Times New Roman"/>
                <w:color w:val="000000"/>
                <w:sz w:val="20"/>
                <w:szCs w:val="20"/>
              </w:rPr>
              <w:t xml:space="preserve"> in </w:t>
            </w:r>
            <w:proofErr w:type="gramStart"/>
            <w:r>
              <w:rPr>
                <w:rFonts w:ascii="Arial" w:eastAsia="Times New Roman" w:hAnsi="Arial" w:cs="Times New Roman"/>
                <w:color w:val="000000"/>
                <w:sz w:val="20"/>
                <w:szCs w:val="20"/>
              </w:rPr>
              <w:t>studio :</w:t>
            </w:r>
            <w:proofErr w:type="spellStart"/>
            <w:r>
              <w:rPr>
                <w:rFonts w:ascii="Arial" w:eastAsia="Times New Roman" w:hAnsi="Arial" w:cs="Times New Roman"/>
                <w:color w:val="000000"/>
                <w:sz w:val="20"/>
                <w:szCs w:val="20"/>
              </w:rPr>
              <w:t>lunedi</w:t>
            </w:r>
            <w:proofErr w:type="spellEnd"/>
            <w:proofErr w:type="gramEnd"/>
            <w:r>
              <w:rPr>
                <w:rFonts w:ascii="Arial" w:eastAsia="Times New Roman" w:hAnsi="Arial" w:cs="Times New Roman"/>
                <w:color w:val="000000"/>
                <w:sz w:val="20"/>
                <w:szCs w:val="20"/>
              </w:rPr>
              <w:t xml:space="preserve"> 9.30-10.30mercoledi 9.30-10.30.- </w:t>
            </w:r>
            <w:proofErr w:type="spellStart"/>
            <w:r>
              <w:rPr>
                <w:rFonts w:ascii="Arial" w:eastAsia="Times New Roman" w:hAnsi="Arial" w:cs="Times New Roman"/>
                <w:color w:val="000000"/>
                <w:sz w:val="20"/>
                <w:szCs w:val="20"/>
              </w:rPr>
              <w:t>contatti</w:t>
            </w:r>
            <w:proofErr w:type="spellEnd"/>
            <w:r>
              <w:rPr>
                <w:rFonts w:ascii="Arial" w:eastAsia="Times New Roman" w:hAnsi="Arial" w:cs="Times New Roman"/>
                <w:color w:val="000000"/>
                <w:sz w:val="20"/>
                <w:szCs w:val="20"/>
              </w:rPr>
              <w:t xml:space="preserve"> email  (in </w:t>
            </w:r>
            <w:proofErr w:type="spellStart"/>
            <w:r>
              <w:rPr>
                <w:rFonts w:ascii="Arial" w:eastAsia="Times New Roman" w:hAnsi="Arial" w:cs="Times New Roman"/>
                <w:color w:val="000000"/>
                <w:sz w:val="20"/>
                <w:szCs w:val="20"/>
              </w:rPr>
              <w:t>qualsiasi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momento</w:t>
            </w:r>
            <w:proofErr w:type="spellEnd"/>
            <w:r>
              <w:rPr>
                <w:rFonts w:ascii="Arial" w:eastAsia="Times New Roman" w:hAnsi="Arial" w:cs="Times New Roman"/>
                <w:color w:val="000000"/>
                <w:sz w:val="20"/>
                <w:szCs w:val="20"/>
              </w:rPr>
              <w:t>).</w:t>
            </w:r>
          </w:p>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cellulare</w:t>
            </w:r>
            <w:proofErr w:type="spellEnd"/>
            <w:r>
              <w:rPr>
                <w:rFonts w:ascii="Arial" w:eastAsia="Times New Roman" w:hAnsi="Arial" w:cs="Times New Roman"/>
                <w:color w:val="000000"/>
                <w:sz w:val="20"/>
                <w:szCs w:val="20"/>
              </w:rPr>
              <w:t xml:space="preserve"> di </w:t>
            </w:r>
            <w:proofErr w:type="spellStart"/>
            <w:r>
              <w:rPr>
                <w:rFonts w:ascii="Arial" w:eastAsia="Times New Roman" w:hAnsi="Arial" w:cs="Times New Roman"/>
                <w:color w:val="000000"/>
                <w:sz w:val="20"/>
                <w:szCs w:val="20"/>
              </w:rPr>
              <w:t>servizio</w:t>
            </w:r>
            <w:proofErr w:type="spellEnd"/>
            <w:r>
              <w:rPr>
                <w:rFonts w:ascii="Arial" w:eastAsia="Times New Roman" w:hAnsi="Arial" w:cs="Times New Roman"/>
                <w:color w:val="000000"/>
                <w:sz w:val="20"/>
                <w:szCs w:val="20"/>
              </w:rPr>
              <w:t xml:space="preserve"> (in </w:t>
            </w:r>
            <w:proofErr w:type="spellStart"/>
            <w:r>
              <w:rPr>
                <w:rFonts w:ascii="Arial" w:eastAsia="Times New Roman" w:hAnsi="Arial" w:cs="Times New Roman"/>
                <w:color w:val="000000"/>
                <w:sz w:val="20"/>
                <w:szCs w:val="20"/>
              </w:rPr>
              <w:t>qualsiasi</w:t>
            </w:r>
            <w:proofErr w:type="spellEnd"/>
            <w:r>
              <w:rPr>
                <w:rFonts w:ascii="Arial" w:eastAsia="Times New Roman" w:hAnsi="Arial" w:cs="Times New Roman"/>
                <w:color w:val="000000"/>
                <w:sz w:val="20"/>
                <w:szCs w:val="20"/>
              </w:rPr>
              <w:t xml:space="preserve"> </w:t>
            </w:r>
            <w:proofErr w:type="spellStart"/>
            <w:r>
              <w:rPr>
                <w:rFonts w:ascii="Arial" w:eastAsia="Times New Roman" w:hAnsi="Arial" w:cs="Times New Roman"/>
                <w:color w:val="000000"/>
                <w:sz w:val="20"/>
                <w:szCs w:val="20"/>
              </w:rPr>
              <w:t>momento</w:t>
            </w:r>
            <w:proofErr w:type="spellEnd"/>
            <w:r>
              <w:rPr>
                <w:rFonts w:ascii="Arial" w:eastAsia="Times New Roman" w:hAnsi="Arial" w:cs="Times New Roman"/>
                <w:color w:val="000000"/>
                <w:sz w:val="20"/>
                <w:szCs w:val="20"/>
              </w:rPr>
              <w:t>).</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0"/>
                <w:szCs w:val="20"/>
              </w:rPr>
              <w:t>Oral examination at the end of the course. Three questions, one of which related to topics addressed during practices. ​​​​​​​</w:t>
            </w:r>
          </w:p>
          <w:p w:rsidR="00F470A6" w:rsidRDefault="00F470A6">
            <w:pPr>
              <w:rPr>
                <w:rFonts w:ascii="Arial" w:eastAsia="Times New Roman" w:hAnsi="Arial" w:cs="Times New Roman"/>
                <w:color w:val="000000"/>
              </w:rPr>
            </w:pPr>
          </w:p>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r>
              <w:rPr>
                <w:rFonts w:ascii="Arial" w:eastAsia="Times New Roman" w:hAnsi="Arial" w:cs="Times New Roman"/>
                <w:b/>
                <w:bCs/>
                <w:color w:val="000000"/>
              </w:rPr>
              <w:t xml:space="preserve">Date di </w:t>
            </w:r>
            <w:proofErr w:type="spellStart"/>
            <w:r>
              <w:rPr>
                <w:rFonts w:ascii="Arial" w:eastAsia="Times New Roman" w:hAnsi="Arial" w:cs="Times New Roman"/>
                <w:b/>
                <w:bCs/>
                <w:color w:val="000000"/>
              </w:rPr>
              <w:t>esame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previste</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DATE_ESAMI</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4"/>
                <w:szCs w:val="24"/>
              </w:rPr>
              <w:t>14/2/2114/4/2127/7/2127/10/2114/12/2122/2/2219/4/22</w:t>
            </w:r>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sz w:val="24"/>
                <w:szCs w:val="24"/>
              </w:rPr>
              <w:t>14/2/2114/4/2127/7/2127/10/21</w:t>
            </w:r>
            <w:r>
              <w:rPr>
                <w:rFonts w:ascii="Arial" w:eastAsia="Times New Roman" w:hAnsi="Arial" w:cs="Times New Roman"/>
                <w:color w:val="000000"/>
                <w:sz w:val="24"/>
                <w:szCs w:val="24"/>
              </w:rPr>
              <w:t>14/12/2122/2/2219/4/22</w:t>
            </w: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t>Seminari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esperti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esterni</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SEM_ESP_EST</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F470A6" w:rsidRDefault="00F470A6">
            <w:pPr>
              <w:rPr>
                <w:rFonts w:ascii="Arial" w:eastAsia="Times New Roman" w:hAnsi="Arial" w:cs="Times New Roman"/>
                <w:color w:val="000000"/>
              </w:rPr>
            </w:pPr>
          </w:p>
        </w:tc>
        <w:tc>
          <w:tcPr>
            <w:tcW w:w="4336" w:type="dxa"/>
          </w:tcPr>
          <w:p w:rsidR="00F470A6" w:rsidRDefault="00F470A6">
            <w:pPr>
              <w:rPr>
                <w:rFonts w:ascii="Arial" w:eastAsia="Times New Roman" w:hAnsi="Arial" w:cs="Times New Roman"/>
                <w:color w:val="000000"/>
              </w:rPr>
            </w:pPr>
          </w:p>
        </w:tc>
      </w:tr>
      <w:tr w:rsidR="00F470A6">
        <w:tc>
          <w:tcPr>
            <w:tcW w:w="1699" w:type="dxa"/>
            <w:shd w:val="clear" w:color="auto" w:fill="F2F2F2" w:themeFill="background1" w:themeFillShade="F2"/>
          </w:tcPr>
          <w:p w:rsidR="00F470A6" w:rsidRDefault="0018388C">
            <w:pPr>
              <w:rPr>
                <w:rFonts w:ascii="Arial" w:eastAsia="Times New Roman" w:hAnsi="Arial" w:cs="Times New Roman"/>
                <w:color w:val="000000"/>
              </w:rPr>
            </w:pPr>
            <w:proofErr w:type="spellStart"/>
            <w:r>
              <w:rPr>
                <w:rFonts w:ascii="Arial" w:eastAsia="Times New Roman" w:hAnsi="Arial" w:cs="Times New Roman"/>
                <w:b/>
                <w:bCs/>
                <w:color w:val="000000"/>
              </w:rPr>
              <w:lastRenderedPageBreak/>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rsidR="00F470A6" w:rsidRDefault="0018388C">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rsidR="00F470A6" w:rsidRDefault="00F470A6">
            <w:pPr>
              <w:rPr>
                <w:rFonts w:ascii="Arial" w:eastAsia="Times New Roman" w:hAnsi="Arial" w:cs="Times New Roman"/>
                <w:color w:val="000000"/>
              </w:rPr>
            </w:pPr>
          </w:p>
        </w:tc>
        <w:tc>
          <w:tcPr>
            <w:tcW w:w="533" w:type="dxa"/>
          </w:tcPr>
          <w:p w:rsidR="00F470A6" w:rsidRDefault="0018388C">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F470A6" w:rsidRDefault="0018388C">
            <w:pPr>
              <w:rPr>
                <w:rFonts w:ascii="Arial" w:eastAsia="Times New Roman" w:hAnsi="Arial" w:cs="Times New Roman"/>
                <w:color w:val="000000"/>
              </w:rPr>
            </w:pPr>
            <w:proofErr w:type="spellStart"/>
            <w:r>
              <w:rPr>
                <w:rFonts w:ascii="Arial" w:eastAsia="Times New Roman" w:hAnsi="Arial" w:cs="Times New Roman"/>
                <w:color w:val="000000"/>
              </w:rPr>
              <w:t>Commissione</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d'esame</w:t>
            </w:r>
            <w:proofErr w:type="spellEnd"/>
            <w:r>
              <w:rPr>
                <w:rFonts w:ascii="Arial" w:eastAsia="Times New Roman" w:hAnsi="Arial" w:cs="Times New Roman"/>
                <w:color w:val="000000"/>
              </w:rPr>
              <w:t>: </w:t>
            </w:r>
            <w:r>
              <w:rPr>
                <w:rFonts w:ascii="Arial" w:eastAsia="Times New Roman" w:hAnsi="Arial" w:cs="Times New Roman"/>
                <w:color w:val="000000"/>
              </w:rPr>
              <w:t xml:space="preserve">Paola </w:t>
            </w:r>
            <w:proofErr w:type="spellStart"/>
            <w:r>
              <w:rPr>
                <w:rFonts w:ascii="Arial" w:eastAsia="Times New Roman" w:hAnsi="Arial" w:cs="Times New Roman"/>
                <w:color w:val="000000"/>
              </w:rPr>
              <w:t>D’Antonio</w:t>
            </w:r>
            <w:proofErr w:type="spellEnd"/>
            <w:r>
              <w:rPr>
                <w:rFonts w:ascii="Arial" w:eastAsia="Times New Roman" w:hAnsi="Arial" w:cs="Times New Roman"/>
                <w:color w:val="000000"/>
              </w:rPr>
              <w:t xml:space="preserve">, Michele </w:t>
            </w:r>
            <w:proofErr w:type="spellStart"/>
            <w:r>
              <w:rPr>
                <w:rFonts w:ascii="Arial" w:eastAsia="Times New Roman" w:hAnsi="Arial" w:cs="Times New Roman"/>
                <w:color w:val="000000"/>
              </w:rPr>
              <w:t>Perniola</w:t>
            </w:r>
            <w:proofErr w:type="spellEnd"/>
            <w:r>
              <w:rPr>
                <w:rFonts w:ascii="Arial" w:eastAsia="Times New Roman" w:hAnsi="Arial" w:cs="Times New Roman"/>
                <w:color w:val="000000"/>
              </w:rPr>
              <w:t xml:space="preserve">, Emanuele </w:t>
            </w:r>
            <w:proofErr w:type="spellStart"/>
            <w:r>
              <w:rPr>
                <w:rFonts w:ascii="Arial" w:eastAsia="Times New Roman" w:hAnsi="Arial" w:cs="Times New Roman"/>
                <w:color w:val="000000"/>
              </w:rPr>
              <w:t>Giaccari</w:t>
            </w:r>
            <w:proofErr w:type="spellEnd"/>
          </w:p>
        </w:tc>
        <w:tc>
          <w:tcPr>
            <w:tcW w:w="4336" w:type="dxa"/>
          </w:tcPr>
          <w:p w:rsidR="00F470A6" w:rsidRDefault="0018388C">
            <w:pPr>
              <w:rPr>
                <w:rFonts w:ascii="Arial" w:eastAsia="Times New Roman" w:hAnsi="Arial" w:cs="Times New Roman"/>
                <w:color w:val="000000"/>
              </w:rPr>
            </w:pPr>
            <w:r>
              <w:rPr>
                <w:rFonts w:ascii="Arial" w:eastAsia="Times New Roman" w:hAnsi="Arial" w:cs="Times New Roman"/>
                <w:color w:val="000000"/>
              </w:rPr>
              <w:t xml:space="preserve">Examination board: Paola </w:t>
            </w:r>
            <w:proofErr w:type="spellStart"/>
            <w:r>
              <w:rPr>
                <w:rFonts w:ascii="Arial" w:eastAsia="Times New Roman" w:hAnsi="Arial" w:cs="Times New Roman"/>
                <w:color w:val="000000"/>
              </w:rPr>
              <w:t>D’Antonio</w:t>
            </w:r>
            <w:proofErr w:type="spellEnd"/>
            <w:r>
              <w:rPr>
                <w:rFonts w:ascii="Arial" w:eastAsia="Times New Roman" w:hAnsi="Arial" w:cs="Times New Roman"/>
                <w:color w:val="000000"/>
              </w:rPr>
              <w:t xml:space="preserve">, Michele </w:t>
            </w:r>
            <w:proofErr w:type="spellStart"/>
            <w:r>
              <w:rPr>
                <w:rFonts w:ascii="Arial" w:eastAsia="Times New Roman" w:hAnsi="Arial" w:cs="Times New Roman"/>
                <w:color w:val="000000"/>
              </w:rPr>
              <w:t>Perniola</w:t>
            </w:r>
            <w:proofErr w:type="spellEnd"/>
            <w:r>
              <w:rPr>
                <w:rFonts w:ascii="Arial" w:eastAsia="Times New Roman" w:hAnsi="Arial" w:cs="Times New Roman"/>
                <w:color w:val="000000"/>
              </w:rPr>
              <w:t xml:space="preserve">, Emanuele </w:t>
            </w:r>
            <w:proofErr w:type="spellStart"/>
            <w:r>
              <w:rPr>
                <w:rFonts w:ascii="Arial" w:eastAsia="Times New Roman" w:hAnsi="Arial" w:cs="Times New Roman"/>
                <w:color w:val="000000"/>
              </w:rPr>
              <w:t>Giaccari</w:t>
            </w:r>
            <w:proofErr w:type="spellEnd"/>
          </w:p>
        </w:tc>
      </w:tr>
    </w:tbl>
    <w:p w:rsidR="00000000" w:rsidRDefault="0018388C"/>
    <w:p w:rsidR="0027427D" w:rsidRDefault="0027427D"/>
    <w:p w:rsidR="0027427D" w:rsidRDefault="0027427D"/>
    <w:p w:rsidR="0027427D" w:rsidRDefault="0027427D" w:rsidP="0027427D">
      <w:bookmarkStart w:id="0" w:name="_GoBack"/>
      <w:bookmarkEnd w:id="0"/>
    </w:p>
    <w:sectPr w:rsidR="0027427D">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21E95"/>
    <w:multiLevelType w:val="multilevel"/>
    <w:tmpl w:val="E396A5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47BE0382"/>
    <w:multiLevelType w:val="multilevel"/>
    <w:tmpl w:val="8048C0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F400DD2"/>
    <w:multiLevelType w:val="multilevel"/>
    <w:tmpl w:val="BAB8CBEA"/>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15:restartNumberingAfterBreak="0">
    <w:nsid w:val="70960C97"/>
    <w:multiLevelType w:val="multilevel"/>
    <w:tmpl w:val="7F460094"/>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2"/>
    <w:compatSetting w:name="overrideTableStyleFontSizeAndJustification" w:uri="http://schemas.microsoft.com/office/word" w:val="1"/>
  </w:compat>
  <w:rsids>
    <w:rsidRoot w:val="00F470A6"/>
    <w:rsid w:val="0018388C"/>
    <w:rsid w:val="0027427D"/>
    <w:rsid w:val="00F4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7304"/>
  <w15:docId w15:val="{3377F7BE-3919-4127-B601-EF384E9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5B9BD5"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5B9BD5"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1751</Words>
  <Characters>9985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fra.tosk95@gmail.com</cp:lastModifiedBy>
  <cp:revision>2</cp:revision>
  <dcterms:created xsi:type="dcterms:W3CDTF">2022-02-09T11:18:00Z</dcterms:created>
  <dcterms:modified xsi:type="dcterms:W3CDTF">2022-02-09T15:42:00Z</dcterms:modified>
</cp:coreProperties>
</file>